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FB0" w:rsidRPr="00DF4FB0" w:rsidRDefault="00DF4FB0" w:rsidP="00DF4FB0">
      <w:pPr>
        <w:widowControl/>
        <w:jc w:val="center"/>
        <w:rPr>
          <w:rFonts w:ascii="Arial" w:eastAsia="宋体" w:hAnsi="Arial" w:cs="Arial"/>
          <w:b/>
          <w:bCs/>
          <w:color w:val="4E4E4E"/>
          <w:kern w:val="0"/>
          <w:sz w:val="24"/>
          <w:szCs w:val="24"/>
        </w:rPr>
      </w:pPr>
      <w:r w:rsidRPr="00DF4FB0">
        <w:rPr>
          <w:rFonts w:ascii="Arial" w:eastAsia="宋体" w:hAnsi="Arial" w:cs="Arial"/>
          <w:b/>
          <w:bCs/>
          <w:color w:val="4E4E4E"/>
          <w:kern w:val="0"/>
          <w:sz w:val="24"/>
          <w:szCs w:val="24"/>
        </w:rPr>
        <w:t>浅谈深港通的特点和意义</w:t>
      </w:r>
      <w:r w:rsidRPr="00DF4FB0">
        <w:rPr>
          <w:rFonts w:ascii="Arial" w:eastAsia="宋体" w:hAnsi="Arial" w:cs="Arial"/>
          <w:b/>
          <w:bCs/>
          <w:color w:val="4E4E4E"/>
          <w:kern w:val="0"/>
          <w:sz w:val="24"/>
          <w:szCs w:val="24"/>
        </w:rPr>
        <w:t xml:space="preserve"> </w:t>
      </w:r>
    </w:p>
    <w:p w:rsidR="00DF4FB0" w:rsidRPr="00DF4FB0" w:rsidRDefault="00DF4FB0" w:rsidP="00DF4FB0">
      <w:pPr>
        <w:widowControl/>
        <w:spacing w:line="58" w:lineRule="atLeast"/>
        <w:ind w:firstLineChars="200" w:firstLine="480"/>
        <w:jc w:val="center"/>
        <w:rPr>
          <w:rFonts w:ascii="宋体" w:eastAsia="宋体" w:hAnsi="宋体" w:cs="宋体"/>
          <w:color w:val="2E2E2E"/>
          <w:kern w:val="0"/>
          <w:sz w:val="24"/>
          <w:szCs w:val="24"/>
        </w:rPr>
      </w:pPr>
      <w:r w:rsidRPr="00DF4FB0">
        <w:rPr>
          <w:rFonts w:ascii="宋体" w:eastAsia="宋体" w:hAnsi="宋体" w:cs="宋体"/>
          <w:color w:val="2E2E2E"/>
          <w:kern w:val="0"/>
          <w:sz w:val="24"/>
          <w:szCs w:val="24"/>
        </w:rPr>
        <w:t> </w:t>
      </w:r>
    </w:p>
    <w:p w:rsidR="00DF4FB0" w:rsidRPr="00DF4FB0" w:rsidRDefault="00DF4FB0" w:rsidP="00DF4FB0">
      <w:pPr>
        <w:widowControl/>
        <w:spacing w:line="58" w:lineRule="atLeast"/>
        <w:ind w:firstLineChars="200" w:firstLine="360"/>
        <w:jc w:val="center"/>
        <w:rPr>
          <w:rFonts w:asciiTheme="minorEastAsia" w:hAnsiTheme="minorEastAsia" w:cs="宋体"/>
          <w:color w:val="000000"/>
          <w:kern w:val="0"/>
          <w:sz w:val="18"/>
          <w:szCs w:val="18"/>
        </w:rPr>
      </w:pPr>
      <w:r w:rsidRPr="00DF4FB0">
        <w:rPr>
          <w:rFonts w:asciiTheme="minorEastAsia" w:hAnsiTheme="minorEastAsia" w:cs="宋体" w:hint="eastAsia"/>
          <w:color w:val="000000"/>
          <w:kern w:val="0"/>
          <w:sz w:val="18"/>
          <w:szCs w:val="18"/>
        </w:rPr>
        <w:t>香港交易所</w:t>
      </w:r>
    </w:p>
    <w:p w:rsidR="00DF4FB0" w:rsidRPr="00DF4FB0" w:rsidRDefault="00DF4FB0" w:rsidP="00DF4FB0">
      <w:pPr>
        <w:widowControl/>
        <w:spacing w:line="58" w:lineRule="atLeast"/>
        <w:ind w:firstLineChars="200" w:firstLine="360"/>
        <w:jc w:val="center"/>
        <w:rPr>
          <w:rFonts w:asciiTheme="minorEastAsia" w:hAnsiTheme="minorEastAsia" w:cs="宋体" w:hint="eastAsia"/>
          <w:color w:val="2E2E2E"/>
          <w:kern w:val="0"/>
          <w:sz w:val="18"/>
          <w:szCs w:val="18"/>
        </w:rPr>
      </w:pPr>
    </w:p>
    <w:p w:rsidR="00DF4FB0" w:rsidRPr="00DF4FB0" w:rsidRDefault="00DF4FB0" w:rsidP="00DF4FB0">
      <w:pPr>
        <w:widowControl/>
        <w:snapToGrid w:val="0"/>
        <w:spacing w:line="58" w:lineRule="atLeast"/>
        <w:ind w:firstLineChars="200" w:firstLine="360"/>
        <w:jc w:val="left"/>
        <w:rPr>
          <w:rFonts w:asciiTheme="minorEastAsia" w:hAnsiTheme="minorEastAsia" w:cs="宋体" w:hint="eastAsia"/>
          <w:color w:val="2E2E2E"/>
          <w:kern w:val="0"/>
          <w:sz w:val="18"/>
          <w:szCs w:val="18"/>
        </w:rPr>
      </w:pPr>
      <w:r w:rsidRPr="00DF4FB0">
        <w:rPr>
          <w:rFonts w:asciiTheme="minorEastAsia" w:hAnsiTheme="minorEastAsia" w:cs="宋体" w:hint="eastAsia"/>
          <w:color w:val="2E2E2E"/>
          <w:kern w:val="0"/>
          <w:sz w:val="18"/>
          <w:szCs w:val="18"/>
        </w:rPr>
        <w:t>自2016年8月16日国务院正式批准《深港通实施方案》以来，香港交易及结算所有限公司(“香港交易所”)、深圳证券交易所(“深交所”)以及中国证券登记结算有限责任公司(“中国结算”)两地三所的工作团队有序推进各项筹备工作。目前，各项准备工作进展良好，在获得必需的监管批准后，深港通的到来将为两地市场带来更多机遇，也可望推动资本市场的进一步对外开放。现将深港通特点及意义等投资者关心的问题作简要解答。</w:t>
      </w:r>
    </w:p>
    <w:p w:rsidR="00DF4FB0" w:rsidRPr="00DF4FB0" w:rsidRDefault="00DF4FB0" w:rsidP="00DF4FB0">
      <w:pPr>
        <w:widowControl/>
        <w:spacing w:line="58" w:lineRule="atLeast"/>
        <w:ind w:firstLineChars="200" w:firstLine="361"/>
        <w:jc w:val="left"/>
        <w:rPr>
          <w:rFonts w:asciiTheme="minorEastAsia" w:hAnsiTheme="minorEastAsia" w:cs="宋体" w:hint="eastAsia"/>
          <w:b/>
          <w:color w:val="2E2E2E"/>
          <w:kern w:val="0"/>
          <w:sz w:val="18"/>
          <w:szCs w:val="18"/>
        </w:rPr>
      </w:pPr>
      <w:r w:rsidRPr="00DF4FB0">
        <w:rPr>
          <w:rFonts w:asciiTheme="minorEastAsia" w:hAnsiTheme="minorEastAsia" w:cs="宋体" w:hint="eastAsia"/>
          <w:b/>
          <w:color w:val="2E2E2E"/>
          <w:kern w:val="0"/>
          <w:sz w:val="18"/>
          <w:szCs w:val="18"/>
        </w:rPr>
        <w:t>一、什么是深港通？</w:t>
      </w:r>
    </w:p>
    <w:p w:rsidR="00DF4FB0" w:rsidRPr="00DF4FB0" w:rsidRDefault="00DF4FB0" w:rsidP="00DF4FB0">
      <w:pPr>
        <w:widowControl/>
        <w:spacing w:line="58" w:lineRule="atLeast"/>
        <w:ind w:firstLineChars="200" w:firstLine="360"/>
        <w:jc w:val="left"/>
        <w:rPr>
          <w:rFonts w:asciiTheme="minorEastAsia" w:hAnsiTheme="minorEastAsia" w:cs="宋体" w:hint="eastAsia"/>
          <w:color w:val="2E2E2E"/>
          <w:kern w:val="0"/>
          <w:sz w:val="18"/>
          <w:szCs w:val="18"/>
        </w:rPr>
      </w:pPr>
      <w:r w:rsidRPr="00DF4FB0">
        <w:rPr>
          <w:rFonts w:asciiTheme="minorEastAsia" w:hAnsiTheme="minorEastAsia" w:cs="宋体" w:hint="eastAsia"/>
          <w:color w:val="2E2E2E"/>
          <w:kern w:val="0"/>
          <w:sz w:val="18"/>
          <w:szCs w:val="18"/>
        </w:rPr>
        <w:t>深港通是在深圳与香港两地证券市场之间建立一个交易与结算的互联互通机制。在此机制安排下，两地的投资者可以通过委托当地证券商，经当地交易所与结算所买卖、交收对方市场上市的股票。</w:t>
      </w:r>
    </w:p>
    <w:p w:rsidR="00DF4FB0" w:rsidRPr="00DF4FB0" w:rsidRDefault="00DF4FB0" w:rsidP="00DF4FB0">
      <w:pPr>
        <w:widowControl/>
        <w:spacing w:line="58" w:lineRule="atLeast"/>
        <w:ind w:firstLineChars="200" w:firstLine="360"/>
        <w:jc w:val="left"/>
        <w:rPr>
          <w:rFonts w:asciiTheme="minorEastAsia" w:hAnsiTheme="minorEastAsia" w:cs="宋体" w:hint="eastAsia"/>
          <w:color w:val="2E2E2E"/>
          <w:kern w:val="0"/>
          <w:sz w:val="18"/>
          <w:szCs w:val="18"/>
        </w:rPr>
      </w:pPr>
      <w:r w:rsidRPr="00DF4FB0">
        <w:rPr>
          <w:rFonts w:asciiTheme="minorEastAsia" w:hAnsiTheme="minorEastAsia" w:cs="宋体" w:hint="eastAsia"/>
          <w:color w:val="2E2E2E"/>
          <w:kern w:val="0"/>
          <w:sz w:val="18"/>
          <w:szCs w:val="18"/>
        </w:rPr>
        <w:t>在深港通机制下，香港投资者通过香港的证券商直接买卖特定范围的A股，其订单会依次经过香港的证券商、香港交易所、香港交易所在内地设立的子公司，最后到达深交所进行订单撮合。</w:t>
      </w:r>
    </w:p>
    <w:p w:rsidR="00DF4FB0" w:rsidRPr="00DF4FB0" w:rsidRDefault="00DF4FB0" w:rsidP="00DF4FB0">
      <w:pPr>
        <w:widowControl/>
        <w:spacing w:line="58" w:lineRule="atLeast"/>
        <w:ind w:firstLineChars="200" w:firstLine="360"/>
        <w:jc w:val="left"/>
        <w:rPr>
          <w:rFonts w:asciiTheme="minorEastAsia" w:hAnsiTheme="minorEastAsia" w:cs="宋体" w:hint="eastAsia"/>
          <w:color w:val="2E2E2E"/>
          <w:kern w:val="0"/>
          <w:sz w:val="18"/>
          <w:szCs w:val="18"/>
        </w:rPr>
      </w:pPr>
      <w:r w:rsidRPr="00DF4FB0">
        <w:rPr>
          <w:rFonts w:asciiTheme="minorEastAsia" w:hAnsiTheme="minorEastAsia" w:cs="宋体" w:hint="eastAsia"/>
          <w:color w:val="2E2E2E"/>
          <w:kern w:val="0"/>
          <w:sz w:val="18"/>
          <w:szCs w:val="18"/>
        </w:rPr>
        <w:t>在深港通机制下，香港投资者与香港的证券商进行结算、交收。而香港的证券商则与香港中央结算有限公司(“香港结算”)进行结算交收。最后，香港结算代表整体香港与国际投资者统一与中国结算完成结算交收。也就是说，对于香港投资者而言，买卖A股的过程与买卖港股相似，并不需要在内地经过任何额外的手续。</w:t>
      </w:r>
    </w:p>
    <w:p w:rsidR="00DF4FB0" w:rsidRPr="00DF4FB0" w:rsidRDefault="00DF4FB0" w:rsidP="00DF4FB0">
      <w:pPr>
        <w:widowControl/>
        <w:spacing w:line="58" w:lineRule="atLeast"/>
        <w:ind w:firstLineChars="200" w:firstLine="360"/>
        <w:jc w:val="left"/>
        <w:rPr>
          <w:rFonts w:asciiTheme="minorEastAsia" w:hAnsiTheme="minorEastAsia" w:cs="宋体" w:hint="eastAsia"/>
          <w:color w:val="2E2E2E"/>
          <w:kern w:val="0"/>
          <w:sz w:val="18"/>
          <w:szCs w:val="18"/>
        </w:rPr>
      </w:pPr>
      <w:r w:rsidRPr="00DF4FB0">
        <w:rPr>
          <w:rFonts w:asciiTheme="minorEastAsia" w:hAnsiTheme="minorEastAsia" w:cs="宋体" w:hint="eastAsia"/>
          <w:color w:val="2E2E2E"/>
          <w:kern w:val="0"/>
          <w:sz w:val="18"/>
          <w:szCs w:val="18"/>
        </w:rPr>
        <w:t>对于内地投资者也是同样的道理，他们可以通过内地券商经深交所直接在内地购买试点范围内的港股，并通过中国结算在内地完成结算交收。</w:t>
      </w:r>
    </w:p>
    <w:p w:rsidR="00DF4FB0" w:rsidRPr="00DF4FB0" w:rsidRDefault="00DF4FB0" w:rsidP="00DF4FB0">
      <w:pPr>
        <w:widowControl/>
        <w:spacing w:line="58" w:lineRule="atLeast"/>
        <w:ind w:firstLineChars="200" w:firstLine="361"/>
        <w:jc w:val="left"/>
        <w:rPr>
          <w:rFonts w:asciiTheme="minorEastAsia" w:hAnsiTheme="minorEastAsia" w:cs="宋体" w:hint="eastAsia"/>
          <w:b/>
          <w:color w:val="2E2E2E"/>
          <w:kern w:val="0"/>
          <w:sz w:val="18"/>
          <w:szCs w:val="18"/>
        </w:rPr>
      </w:pPr>
      <w:r w:rsidRPr="00DF4FB0">
        <w:rPr>
          <w:rFonts w:asciiTheme="minorEastAsia" w:hAnsiTheme="minorEastAsia" w:cs="宋体" w:hint="eastAsia"/>
          <w:b/>
          <w:color w:val="2E2E2E"/>
          <w:kern w:val="0"/>
          <w:sz w:val="18"/>
          <w:szCs w:val="18"/>
        </w:rPr>
        <w:t>二、深港通有哪些特点？</w:t>
      </w:r>
    </w:p>
    <w:p w:rsidR="00DF4FB0" w:rsidRPr="00DF4FB0" w:rsidRDefault="00DF4FB0" w:rsidP="00DF4FB0">
      <w:pPr>
        <w:widowControl/>
        <w:snapToGrid w:val="0"/>
        <w:spacing w:line="58" w:lineRule="atLeast"/>
        <w:ind w:firstLineChars="200" w:firstLine="360"/>
        <w:jc w:val="left"/>
        <w:rPr>
          <w:rFonts w:asciiTheme="minorEastAsia" w:hAnsiTheme="minorEastAsia" w:cs="宋体" w:hint="eastAsia"/>
          <w:color w:val="2E2E2E"/>
          <w:kern w:val="0"/>
          <w:sz w:val="18"/>
          <w:szCs w:val="18"/>
        </w:rPr>
      </w:pPr>
      <w:r w:rsidRPr="00DF4FB0">
        <w:rPr>
          <w:rFonts w:asciiTheme="minorEastAsia" w:hAnsiTheme="minorEastAsia" w:cs="宋体" w:hint="eastAsia"/>
          <w:color w:val="2E2E2E"/>
          <w:kern w:val="0"/>
          <w:sz w:val="18"/>
          <w:szCs w:val="18"/>
        </w:rPr>
        <w:t>作为互联互通机制的升级版和深港金融合作的重大突破，深港通有哪些特点呢？</w:t>
      </w:r>
    </w:p>
    <w:p w:rsidR="00DF4FB0" w:rsidRPr="00DF4FB0" w:rsidRDefault="00DF4FB0" w:rsidP="00DF4FB0">
      <w:pPr>
        <w:widowControl/>
        <w:spacing w:line="58" w:lineRule="atLeast"/>
        <w:ind w:firstLineChars="200" w:firstLine="361"/>
        <w:jc w:val="left"/>
        <w:rPr>
          <w:rFonts w:asciiTheme="minorEastAsia" w:hAnsiTheme="minorEastAsia" w:cs="宋体" w:hint="eastAsia"/>
          <w:color w:val="2E2E2E"/>
          <w:kern w:val="0"/>
          <w:sz w:val="18"/>
          <w:szCs w:val="18"/>
        </w:rPr>
      </w:pPr>
      <w:r w:rsidRPr="00DF4FB0">
        <w:rPr>
          <w:rFonts w:asciiTheme="minorEastAsia" w:hAnsiTheme="minorEastAsia" w:cs="宋体" w:hint="eastAsia"/>
          <w:b/>
          <w:color w:val="2E2E2E"/>
          <w:kern w:val="0"/>
          <w:sz w:val="18"/>
          <w:szCs w:val="18"/>
        </w:rPr>
        <w:t>（一）取消总额度限制。</w:t>
      </w:r>
      <w:r w:rsidRPr="00DF4FB0">
        <w:rPr>
          <w:rFonts w:asciiTheme="minorEastAsia" w:hAnsiTheme="minorEastAsia" w:cs="宋体" w:hint="eastAsia"/>
          <w:color w:val="2E2E2E"/>
          <w:kern w:val="0"/>
          <w:sz w:val="18"/>
          <w:szCs w:val="18"/>
        </w:rPr>
        <w:t>深港通为投资者带来了更多自由和便利，总额度限制取消是一个重大进步（沪港通的总额度限制亦随之取消）。取消总额度限制有望鼓励更多机构投资者（尤其是海外机构投资者）参与深港通和沪港通。</w:t>
      </w:r>
    </w:p>
    <w:p w:rsidR="00DF4FB0" w:rsidRPr="00DF4FB0" w:rsidRDefault="00DF4FB0" w:rsidP="00DF4FB0">
      <w:pPr>
        <w:widowControl/>
        <w:spacing w:line="58" w:lineRule="atLeast"/>
        <w:ind w:firstLineChars="200" w:firstLine="361"/>
        <w:jc w:val="left"/>
        <w:rPr>
          <w:rFonts w:asciiTheme="minorEastAsia" w:hAnsiTheme="minorEastAsia" w:cs="宋体" w:hint="eastAsia"/>
          <w:color w:val="2E2E2E"/>
          <w:kern w:val="0"/>
          <w:sz w:val="18"/>
          <w:szCs w:val="18"/>
        </w:rPr>
      </w:pPr>
      <w:r w:rsidRPr="00DF4FB0">
        <w:rPr>
          <w:rFonts w:asciiTheme="minorEastAsia" w:hAnsiTheme="minorEastAsia" w:cs="宋体" w:hint="eastAsia"/>
          <w:b/>
          <w:color w:val="2E2E2E"/>
          <w:kern w:val="0"/>
          <w:sz w:val="18"/>
          <w:szCs w:val="18"/>
        </w:rPr>
        <w:t>（二）涵盖更多股票。</w:t>
      </w:r>
      <w:r w:rsidRPr="00DF4FB0">
        <w:rPr>
          <w:rFonts w:asciiTheme="minorEastAsia" w:hAnsiTheme="minorEastAsia" w:cs="宋体" w:hint="eastAsia"/>
          <w:color w:val="2E2E2E"/>
          <w:kern w:val="0"/>
          <w:sz w:val="18"/>
          <w:szCs w:val="18"/>
        </w:rPr>
        <w:t>根据截至2016年7月29日的数据估算，深港通下的深股通涵盖了大约880只深圳市场的股票，其中包括约200只来自深圳创业板的高科技、创新股票，与沪股通投资标的形成良好互补。深港通下的港股通涵盖约417只港股，比沪港通下的港股通新增了近100只小盘股（包括恒生综合小型股指数成份股及深市A股对应的H股）。投资标的的扩容，可以满足不同类型投资者的投资需求。</w:t>
      </w:r>
    </w:p>
    <w:p w:rsidR="00DF4FB0" w:rsidRPr="00DF4FB0" w:rsidRDefault="00DF4FB0" w:rsidP="00DF4FB0">
      <w:pPr>
        <w:widowControl/>
        <w:spacing w:line="58" w:lineRule="atLeast"/>
        <w:ind w:firstLineChars="200" w:firstLine="361"/>
        <w:jc w:val="left"/>
        <w:rPr>
          <w:rFonts w:asciiTheme="minorEastAsia" w:hAnsiTheme="minorEastAsia" w:cs="宋体" w:hint="eastAsia"/>
          <w:color w:val="2E2E2E"/>
          <w:kern w:val="0"/>
          <w:sz w:val="18"/>
          <w:szCs w:val="18"/>
        </w:rPr>
      </w:pPr>
      <w:r w:rsidRPr="00DF4FB0">
        <w:rPr>
          <w:rFonts w:asciiTheme="minorEastAsia" w:hAnsiTheme="minorEastAsia" w:cs="宋体" w:hint="eastAsia"/>
          <w:b/>
          <w:color w:val="2E2E2E"/>
          <w:kern w:val="0"/>
          <w:sz w:val="18"/>
          <w:szCs w:val="18"/>
        </w:rPr>
        <w:t>（三）更丰富的交易品种。</w:t>
      </w:r>
      <w:r w:rsidRPr="00DF4FB0">
        <w:rPr>
          <w:rFonts w:asciiTheme="minorEastAsia" w:hAnsiTheme="minorEastAsia" w:cs="宋体" w:hint="eastAsia"/>
          <w:color w:val="2E2E2E"/>
          <w:kern w:val="0"/>
          <w:sz w:val="18"/>
          <w:szCs w:val="18"/>
        </w:rPr>
        <w:t>未来，在深港通稳定运行一段时间及取得相关监管机构审批之后，深港通还将纳入交易所买卖基金（ETF），为投资者提供更多投资选择。</w:t>
      </w:r>
    </w:p>
    <w:p w:rsidR="00DF4FB0" w:rsidRPr="00DF4FB0" w:rsidRDefault="00DF4FB0" w:rsidP="00DF4FB0">
      <w:pPr>
        <w:widowControl/>
        <w:spacing w:line="58" w:lineRule="atLeast"/>
        <w:ind w:firstLineChars="200" w:firstLine="361"/>
        <w:jc w:val="left"/>
        <w:rPr>
          <w:rFonts w:asciiTheme="minorEastAsia" w:hAnsiTheme="minorEastAsia" w:cs="宋体" w:hint="eastAsia"/>
          <w:b/>
          <w:color w:val="2E2E2E"/>
          <w:kern w:val="0"/>
          <w:sz w:val="18"/>
          <w:szCs w:val="18"/>
        </w:rPr>
      </w:pPr>
      <w:r w:rsidRPr="00DF4FB0">
        <w:rPr>
          <w:rFonts w:asciiTheme="minorEastAsia" w:hAnsiTheme="minorEastAsia" w:cs="宋体" w:hint="eastAsia"/>
          <w:b/>
          <w:color w:val="2E2E2E"/>
          <w:kern w:val="0"/>
          <w:sz w:val="18"/>
          <w:szCs w:val="18"/>
        </w:rPr>
        <w:t>三、深港通有怎样的意义？</w:t>
      </w:r>
    </w:p>
    <w:p w:rsidR="00DF4FB0" w:rsidRPr="00DF4FB0" w:rsidRDefault="00DF4FB0" w:rsidP="00DF4FB0">
      <w:pPr>
        <w:widowControl/>
        <w:spacing w:line="58" w:lineRule="atLeast"/>
        <w:ind w:firstLineChars="200" w:firstLine="360"/>
        <w:jc w:val="left"/>
        <w:rPr>
          <w:rFonts w:asciiTheme="minorEastAsia" w:hAnsiTheme="minorEastAsia" w:cs="宋体" w:hint="eastAsia"/>
          <w:color w:val="2E2E2E"/>
          <w:kern w:val="0"/>
          <w:sz w:val="18"/>
          <w:szCs w:val="18"/>
        </w:rPr>
      </w:pPr>
      <w:r w:rsidRPr="00DF4FB0">
        <w:rPr>
          <w:rFonts w:asciiTheme="minorEastAsia" w:hAnsiTheme="minorEastAsia" w:cs="宋体" w:hint="eastAsia"/>
          <w:color w:val="2E2E2E"/>
          <w:kern w:val="0"/>
          <w:sz w:val="18"/>
          <w:szCs w:val="18"/>
        </w:rPr>
        <w:t>深港通与沪港通采用同样的互联互通模式。这一模式最大的特色是以最小的制度成本，以求换取最大的市场成效。通过这一模式，两地投资者都可以尽量沿用自身市场的交易习惯投资对方市场，可以自由进出对方市场，但跨境资金流动又十分可控，引发资金大进大出机会不大，实现资本市场双向开放，为两地市场创造共赢。</w:t>
      </w:r>
    </w:p>
    <w:p w:rsidR="00DF4FB0" w:rsidRPr="00DF4FB0" w:rsidRDefault="00DF4FB0" w:rsidP="00DF4FB0">
      <w:pPr>
        <w:widowControl/>
        <w:spacing w:line="58" w:lineRule="atLeast"/>
        <w:ind w:firstLineChars="200" w:firstLine="360"/>
        <w:jc w:val="left"/>
        <w:rPr>
          <w:rFonts w:asciiTheme="minorEastAsia" w:hAnsiTheme="minorEastAsia" w:cs="宋体" w:hint="eastAsia"/>
          <w:color w:val="2E2E2E"/>
          <w:kern w:val="0"/>
          <w:sz w:val="18"/>
          <w:szCs w:val="18"/>
        </w:rPr>
      </w:pPr>
      <w:r w:rsidRPr="00DF4FB0">
        <w:rPr>
          <w:rFonts w:asciiTheme="minorEastAsia" w:hAnsiTheme="minorEastAsia" w:cs="宋体" w:hint="eastAsia"/>
          <w:color w:val="2E2E2E"/>
          <w:kern w:val="0"/>
          <w:sz w:val="18"/>
          <w:szCs w:val="18"/>
        </w:rPr>
        <w:t>就港股通而言，由于深港通下的港股通投资范围较沪港通下的港股通更广，多出近100只港股，相信会吸引一些对这些股票感兴趣的内地投资者，为内地居民的海外资产配置提供新的机遇，也为港股市场增添新的活力。</w:t>
      </w:r>
    </w:p>
    <w:p w:rsidR="00DF4FB0" w:rsidRPr="00DF4FB0" w:rsidRDefault="00DF4FB0" w:rsidP="00DF4FB0">
      <w:pPr>
        <w:widowControl/>
        <w:spacing w:line="58" w:lineRule="atLeast"/>
        <w:ind w:firstLineChars="200" w:firstLine="360"/>
        <w:jc w:val="left"/>
        <w:rPr>
          <w:rFonts w:asciiTheme="minorEastAsia" w:hAnsiTheme="minorEastAsia" w:cs="宋体" w:hint="eastAsia"/>
          <w:color w:val="2E2E2E"/>
          <w:kern w:val="0"/>
          <w:sz w:val="18"/>
          <w:szCs w:val="18"/>
        </w:rPr>
      </w:pPr>
      <w:r w:rsidRPr="00DF4FB0">
        <w:rPr>
          <w:rFonts w:asciiTheme="minorEastAsia" w:hAnsiTheme="minorEastAsia" w:cs="宋体" w:hint="eastAsia"/>
          <w:color w:val="2E2E2E"/>
          <w:kern w:val="0"/>
          <w:sz w:val="18"/>
          <w:szCs w:val="18"/>
        </w:rPr>
        <w:t>就深股通而言，深港通将向海外投资者进一步开放内地股票市场，预计将提升A股对于海外投资者的吸引力，为深圳股市引入新的投资者和资金。深港通的推出有机会提升MSCI等国际主要指数纳入A股的概率。中国已经是世界第二大经济体，中国内地的A股可望被纳入国际主要指数。深港通的推出，将为海外投资者开放更多内地股票市场，尤其是总额度的取消将给他们带来更多投资自由和便利，预计有助于推动国际主要指数编制机构未来将A股纳入这些主要指数。</w:t>
      </w:r>
    </w:p>
    <w:p w:rsidR="00DF4FB0" w:rsidRPr="00DF4FB0" w:rsidRDefault="00DF4FB0" w:rsidP="00DF4FB0">
      <w:pPr>
        <w:widowControl/>
        <w:spacing w:line="58" w:lineRule="atLeast"/>
        <w:ind w:firstLineChars="200" w:firstLine="360"/>
        <w:jc w:val="left"/>
        <w:rPr>
          <w:rFonts w:asciiTheme="minorEastAsia" w:hAnsiTheme="minorEastAsia" w:cs="宋体" w:hint="eastAsia"/>
          <w:color w:val="2E2E2E"/>
          <w:kern w:val="0"/>
          <w:sz w:val="18"/>
          <w:szCs w:val="18"/>
        </w:rPr>
      </w:pPr>
      <w:r w:rsidRPr="00DF4FB0">
        <w:rPr>
          <w:rFonts w:asciiTheme="minorEastAsia" w:hAnsiTheme="minorEastAsia" w:cs="宋体" w:hint="eastAsia"/>
          <w:color w:val="2E2E2E"/>
          <w:kern w:val="0"/>
          <w:sz w:val="18"/>
          <w:szCs w:val="18"/>
        </w:rPr>
        <w:t>此外，由于深股通和港股通均使用人民币进行结算，可以提高人民币在海外的使用率，有助于推动人民币国际化进程，且可望降低对在岸人民币市场及在岸外汇储备造成汇率影响。</w:t>
      </w:r>
    </w:p>
    <w:p w:rsidR="00DF4FB0" w:rsidRPr="00DF4FB0" w:rsidRDefault="00DF4FB0" w:rsidP="00DF4FB0">
      <w:pPr>
        <w:widowControl/>
        <w:spacing w:line="58" w:lineRule="atLeast"/>
        <w:ind w:firstLineChars="200" w:firstLine="360"/>
        <w:jc w:val="left"/>
        <w:rPr>
          <w:rFonts w:asciiTheme="minorEastAsia" w:hAnsiTheme="minorEastAsia" w:cs="宋体" w:hint="eastAsia"/>
          <w:color w:val="2E2E2E"/>
          <w:kern w:val="0"/>
          <w:sz w:val="18"/>
          <w:szCs w:val="18"/>
        </w:rPr>
      </w:pPr>
      <w:r w:rsidRPr="00DF4FB0">
        <w:rPr>
          <w:rFonts w:asciiTheme="minorEastAsia" w:hAnsiTheme="minorEastAsia" w:cs="宋体" w:hint="eastAsia"/>
          <w:color w:val="2E2E2E"/>
          <w:kern w:val="0"/>
          <w:sz w:val="18"/>
          <w:szCs w:val="18"/>
        </w:rPr>
        <w:lastRenderedPageBreak/>
        <w:t>如同沪港通一样，深港通是一座天天开放的大桥，而不是一场音乐会，它的价值可能需要两三年或者更长的时间来检验。长远来看，深港通应会给两地市场带来深远的影响。</w:t>
      </w:r>
    </w:p>
    <w:p w:rsidR="00DF4FB0" w:rsidRPr="00DF4FB0" w:rsidRDefault="00DF4FB0" w:rsidP="00DF4FB0">
      <w:pPr>
        <w:widowControl/>
        <w:spacing w:line="58" w:lineRule="atLeast"/>
        <w:ind w:firstLineChars="200" w:firstLine="360"/>
        <w:jc w:val="left"/>
        <w:rPr>
          <w:rFonts w:asciiTheme="minorEastAsia" w:hAnsiTheme="minorEastAsia" w:cs="宋体" w:hint="eastAsia"/>
          <w:color w:val="2E2E2E"/>
          <w:kern w:val="0"/>
          <w:sz w:val="18"/>
          <w:szCs w:val="18"/>
        </w:rPr>
      </w:pPr>
    </w:p>
    <w:p w:rsidR="00DF4FB0" w:rsidRPr="00DF4FB0" w:rsidRDefault="00DF4FB0" w:rsidP="00DF4FB0">
      <w:pPr>
        <w:widowControl/>
        <w:spacing w:line="58" w:lineRule="atLeast"/>
        <w:ind w:firstLineChars="200" w:firstLine="360"/>
        <w:jc w:val="left"/>
        <w:rPr>
          <w:rFonts w:asciiTheme="minorEastAsia" w:hAnsiTheme="minorEastAsia" w:cs="宋体" w:hint="eastAsia"/>
          <w:color w:val="000000"/>
          <w:kern w:val="0"/>
          <w:sz w:val="18"/>
          <w:szCs w:val="18"/>
        </w:rPr>
      </w:pPr>
      <w:r w:rsidRPr="00DF4FB0">
        <w:rPr>
          <w:rFonts w:asciiTheme="minorEastAsia" w:hAnsiTheme="minorEastAsia" w:cs="宋体" w:hint="eastAsia"/>
          <w:color w:val="000000"/>
          <w:kern w:val="0"/>
          <w:sz w:val="18"/>
          <w:szCs w:val="18"/>
        </w:rPr>
        <w:t>（免责声明：本栏目的信息不构成任何投资建议，投资者不应以该等信息取代其独立判断或仅根据该等信息做出决策。供稿人力求本栏目文章所涉信息准确可靠，但并不对其准确性、完整性和及时性做出任何保证，亦不对因使用本栏目信息引发的损失承担责任。）</w:t>
      </w:r>
    </w:p>
    <w:p w:rsidR="00DF4FB0" w:rsidRPr="00DF4FB0" w:rsidRDefault="00DF4FB0" w:rsidP="00DF4FB0">
      <w:pPr>
        <w:widowControl/>
        <w:spacing w:line="48" w:lineRule="atLeast"/>
        <w:jc w:val="left"/>
        <w:rPr>
          <w:rFonts w:ascii="Arial" w:eastAsia="宋体" w:hAnsi="Arial" w:cs="Arial" w:hint="eastAsia"/>
          <w:color w:val="4E4E4E"/>
          <w:kern w:val="0"/>
          <w:sz w:val="18"/>
          <w:szCs w:val="18"/>
        </w:rPr>
      </w:pPr>
    </w:p>
    <w:p w:rsidR="000D1D23" w:rsidRDefault="000D1D23"/>
    <w:sectPr w:rsidR="000D1D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D23" w:rsidRDefault="000D1D23" w:rsidP="00DF4FB0">
      <w:r>
        <w:separator/>
      </w:r>
    </w:p>
  </w:endnote>
  <w:endnote w:type="continuationSeparator" w:id="1">
    <w:p w:rsidR="000D1D23" w:rsidRDefault="000D1D23" w:rsidP="00DF4F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D23" w:rsidRDefault="000D1D23" w:rsidP="00DF4FB0">
      <w:r>
        <w:separator/>
      </w:r>
    </w:p>
  </w:footnote>
  <w:footnote w:type="continuationSeparator" w:id="1">
    <w:p w:rsidR="000D1D23" w:rsidRDefault="000D1D23" w:rsidP="00DF4F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4FB0"/>
    <w:rsid w:val="000D1D23"/>
    <w:rsid w:val="00DF4F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F4F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F4FB0"/>
    <w:rPr>
      <w:sz w:val="18"/>
      <w:szCs w:val="18"/>
    </w:rPr>
  </w:style>
  <w:style w:type="paragraph" w:styleId="a4">
    <w:name w:val="footer"/>
    <w:basedOn w:val="a"/>
    <w:link w:val="Char0"/>
    <w:uiPriority w:val="99"/>
    <w:semiHidden/>
    <w:unhideWhenUsed/>
    <w:rsid w:val="00DF4FB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F4FB0"/>
    <w:rPr>
      <w:sz w:val="18"/>
      <w:szCs w:val="18"/>
    </w:rPr>
  </w:style>
</w:styles>
</file>

<file path=word/webSettings.xml><?xml version="1.0" encoding="utf-8"?>
<w:webSettings xmlns:r="http://schemas.openxmlformats.org/officeDocument/2006/relationships" xmlns:w="http://schemas.openxmlformats.org/wordprocessingml/2006/main">
  <w:divs>
    <w:div w:id="997221556">
      <w:bodyDiv w:val="1"/>
      <w:marLeft w:val="0"/>
      <w:marRight w:val="0"/>
      <w:marTop w:val="0"/>
      <w:marBottom w:val="0"/>
      <w:divBdr>
        <w:top w:val="none" w:sz="0" w:space="0" w:color="auto"/>
        <w:left w:val="none" w:sz="0" w:space="0" w:color="auto"/>
        <w:bottom w:val="none" w:sz="0" w:space="0" w:color="auto"/>
        <w:right w:val="none" w:sz="0" w:space="0" w:color="auto"/>
      </w:divBdr>
      <w:divsChild>
        <w:div w:id="647056738">
          <w:marLeft w:val="0"/>
          <w:marRight w:val="0"/>
          <w:marTop w:val="0"/>
          <w:marBottom w:val="0"/>
          <w:divBdr>
            <w:top w:val="none" w:sz="0" w:space="0" w:color="auto"/>
            <w:left w:val="none" w:sz="0" w:space="0" w:color="auto"/>
            <w:bottom w:val="none" w:sz="0" w:space="0" w:color="auto"/>
            <w:right w:val="none" w:sz="0" w:space="0" w:color="auto"/>
          </w:divBdr>
          <w:divsChild>
            <w:div w:id="1491405716">
              <w:marLeft w:val="0"/>
              <w:marRight w:val="0"/>
              <w:marTop w:val="0"/>
              <w:marBottom w:val="0"/>
              <w:divBdr>
                <w:top w:val="none" w:sz="0" w:space="0" w:color="auto"/>
                <w:left w:val="none" w:sz="0" w:space="0" w:color="auto"/>
                <w:bottom w:val="none" w:sz="0" w:space="0" w:color="auto"/>
                <w:right w:val="none" w:sz="0" w:space="0" w:color="auto"/>
              </w:divBdr>
              <w:divsChild>
                <w:div w:id="1686201063">
                  <w:marLeft w:val="0"/>
                  <w:marRight w:val="0"/>
                  <w:marTop w:val="0"/>
                  <w:marBottom w:val="0"/>
                  <w:divBdr>
                    <w:top w:val="none" w:sz="0" w:space="0" w:color="auto"/>
                    <w:left w:val="none" w:sz="0" w:space="0" w:color="auto"/>
                    <w:bottom w:val="none" w:sz="0" w:space="0" w:color="auto"/>
                    <w:right w:val="none" w:sz="0" w:space="0" w:color="auto"/>
                  </w:divBdr>
                  <w:divsChild>
                    <w:div w:id="1519079565">
                      <w:marLeft w:val="0"/>
                      <w:marRight w:val="0"/>
                      <w:marTop w:val="0"/>
                      <w:marBottom w:val="0"/>
                      <w:divBdr>
                        <w:top w:val="none" w:sz="0" w:space="0" w:color="auto"/>
                        <w:left w:val="none" w:sz="0" w:space="0" w:color="auto"/>
                        <w:bottom w:val="dashed" w:sz="2" w:space="0" w:color="C1DBE8"/>
                        <w:right w:val="none" w:sz="0" w:space="0" w:color="auto"/>
                      </w:divBdr>
                    </w:div>
                    <w:div w:id="168107500">
                      <w:marLeft w:val="0"/>
                      <w:marRight w:val="0"/>
                      <w:marTop w:val="0"/>
                      <w:marBottom w:val="0"/>
                      <w:divBdr>
                        <w:top w:val="none" w:sz="0" w:space="0" w:color="auto"/>
                        <w:left w:val="none" w:sz="0" w:space="0" w:color="auto"/>
                        <w:bottom w:val="none" w:sz="0" w:space="0" w:color="auto"/>
                        <w:right w:val="none" w:sz="0" w:space="0" w:color="auto"/>
                      </w:divBdr>
                      <w:divsChild>
                        <w:div w:id="11358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马之遥/htsec</dc:creator>
  <cp:keywords/>
  <dc:description/>
  <cp:lastModifiedBy>马之遥/htsec</cp:lastModifiedBy>
  <cp:revision>2</cp:revision>
  <dcterms:created xsi:type="dcterms:W3CDTF">2016-10-21T05:27:00Z</dcterms:created>
  <dcterms:modified xsi:type="dcterms:W3CDTF">2016-10-21T05:28:00Z</dcterms:modified>
</cp:coreProperties>
</file>