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150" w:afterAutospacing="0" w:line="17" w:lineRule="atLeast"/>
        <w:ind w:left="0" w:right="0"/>
        <w:jc w:val="center"/>
        <w:rPr>
          <w:sz w:val="48"/>
          <w:szCs w:val="48"/>
        </w:rPr>
      </w:pPr>
      <w:r>
        <w:rPr>
          <w:i w:val="0"/>
          <w:iCs w:val="0"/>
          <w:caps w:val="0"/>
          <w:color w:val="333333"/>
          <w:spacing w:val="0"/>
          <w:sz w:val="48"/>
          <w:szCs w:val="48"/>
          <w:bdr w:val="none" w:color="auto" w:sz="0" w:space="0"/>
        </w:rPr>
        <w:t>关于修改《深圳证券交易所融资融券交易实施细则（2023年修订）》第4.5条的通知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ind w:left="0" w:right="0" w:firstLine="0"/>
        <w:jc w:val="center"/>
        <w:rPr>
          <w:rFonts w:hint="eastAsia"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999999"/>
          <w:spacing w:val="0"/>
          <w:kern w:val="0"/>
          <w:sz w:val="21"/>
          <w:szCs w:val="21"/>
          <w:bdr w:val="none" w:color="auto" w:sz="0" w:space="0"/>
          <w:lang w:val="en-US" w:eastAsia="zh-CN" w:bidi="ar"/>
        </w:rPr>
        <w:t>时间：2023-08-27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宋体" w:hAnsi="宋体" w:eastAsia="宋体" w:cs="宋体"/>
          <w:i w:val="0"/>
          <w:iCs w:val="0"/>
          <w:caps w:val="0"/>
          <w:color w:val="333333"/>
          <w:spacing w:val="0"/>
          <w:kern w:val="0"/>
          <w:sz w:val="24"/>
          <w:szCs w:val="24"/>
          <w:bdr w:val="none" w:color="auto" w:sz="0" w:space="0"/>
          <w:lang w:val="en-US" w:eastAsia="zh-CN" w:bidi="ar"/>
        </w:rPr>
        <w:t>深证会〔2023〕267号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i w:val="0"/>
          <w:iCs w:val="0"/>
          <w:caps w:val="0"/>
          <w:color w:val="333333"/>
          <w:spacing w:val="0"/>
          <w:sz w:val="24"/>
          <w:szCs w:val="24"/>
          <w:bdr w:val="none" w:color="auto" w:sz="0" w:space="0"/>
        </w:rPr>
        <w:t>各市场参与人：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72"/>
        <w:jc w:val="both"/>
      </w:pPr>
      <w:r>
        <w:rPr>
          <w:rFonts w:hint="eastAsia" w:ascii="宋体" w:hAnsi="宋体" w:eastAsia="宋体" w:cs="宋体"/>
          <w:i w:val="0"/>
          <w:iCs w:val="0"/>
          <w:caps w:val="0"/>
          <w:color w:val="333333"/>
          <w:spacing w:val="0"/>
          <w:kern w:val="0"/>
          <w:sz w:val="24"/>
          <w:szCs w:val="24"/>
          <w:bdr w:val="none" w:color="auto" w:sz="0" w:space="0"/>
          <w:lang w:val="en-US" w:eastAsia="zh-CN" w:bidi="ar"/>
        </w:rPr>
        <w:t>为促进融资融券业务长期平稳</w:t>
      </w:r>
      <w:bookmarkStart w:id="0" w:name="_GoBack"/>
      <w:bookmarkEnd w:id="0"/>
      <w:r>
        <w:rPr>
          <w:rFonts w:hint="eastAsia" w:ascii="宋体" w:hAnsi="宋体" w:eastAsia="宋体" w:cs="宋体"/>
          <w:i w:val="0"/>
          <w:iCs w:val="0"/>
          <w:caps w:val="0"/>
          <w:color w:val="333333"/>
          <w:spacing w:val="0"/>
          <w:kern w:val="0"/>
          <w:sz w:val="24"/>
          <w:szCs w:val="24"/>
          <w:bdr w:val="none" w:color="auto" w:sz="0" w:space="0"/>
          <w:lang w:val="en-US" w:eastAsia="zh-CN" w:bidi="ar"/>
        </w:rPr>
        <w:t>发展，经中国证监会批准，本所对《深圳证券交易所融资融券交易实施细则（2023年修订）》（以下简称《实施细则》）第4.5条进行修改，现将有关事项通知如下：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72"/>
        <w:jc w:val="both"/>
      </w:pPr>
      <w:r>
        <w:rPr>
          <w:rFonts w:hint="eastAsia" w:ascii="宋体" w:hAnsi="宋体" w:eastAsia="宋体" w:cs="宋体"/>
          <w:i w:val="0"/>
          <w:iCs w:val="0"/>
          <w:caps w:val="0"/>
          <w:color w:val="333333"/>
          <w:spacing w:val="0"/>
          <w:kern w:val="0"/>
          <w:sz w:val="24"/>
          <w:szCs w:val="24"/>
          <w:bdr w:val="none" w:color="auto" w:sz="0" w:space="0"/>
          <w:lang w:val="en-US" w:eastAsia="zh-CN" w:bidi="ar"/>
        </w:rPr>
        <w:t>一、将《实施细则》第4.5条修改为:“4.5 投资者融资买入证券时，融资保证金比例不得低于80%。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72"/>
        <w:jc w:val="both"/>
      </w:pPr>
      <w:r>
        <w:rPr>
          <w:rFonts w:hint="eastAsia" w:ascii="宋体" w:hAnsi="宋体" w:eastAsia="宋体" w:cs="宋体"/>
          <w:i w:val="0"/>
          <w:iCs w:val="0"/>
          <w:caps w:val="0"/>
          <w:color w:val="333333"/>
          <w:spacing w:val="0"/>
          <w:kern w:val="0"/>
          <w:sz w:val="24"/>
          <w:szCs w:val="24"/>
          <w:bdr w:val="none" w:color="auto" w:sz="0" w:space="0"/>
          <w:lang w:val="en-US" w:eastAsia="zh-CN" w:bidi="ar"/>
        </w:rPr>
        <w:t>“融资保证金比例是指投资者融资买入证券时交付的保证金与融资交易金额的比例。其计算公式为：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72"/>
        <w:jc w:val="both"/>
      </w:pPr>
      <w:r>
        <w:rPr>
          <w:rFonts w:hint="eastAsia" w:ascii="宋体" w:hAnsi="宋体" w:eastAsia="宋体" w:cs="宋体"/>
          <w:i w:val="0"/>
          <w:iCs w:val="0"/>
          <w:caps w:val="0"/>
          <w:color w:val="333333"/>
          <w:spacing w:val="0"/>
          <w:kern w:val="0"/>
          <w:sz w:val="24"/>
          <w:szCs w:val="24"/>
          <w:bdr w:val="none" w:color="auto" w:sz="0" w:space="0"/>
          <w:lang w:val="en-US" w:eastAsia="zh-CN" w:bidi="ar"/>
        </w:rPr>
        <w:t>“融资保证金比例＝保证金/（融资买入证券数量×买入价格）×100%。”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72"/>
        <w:jc w:val="both"/>
      </w:pPr>
      <w:r>
        <w:rPr>
          <w:rFonts w:hint="eastAsia" w:ascii="宋体" w:hAnsi="宋体" w:eastAsia="宋体" w:cs="宋体"/>
          <w:i w:val="0"/>
          <w:iCs w:val="0"/>
          <w:caps w:val="0"/>
          <w:color w:val="333333"/>
          <w:spacing w:val="0"/>
          <w:kern w:val="0"/>
          <w:sz w:val="24"/>
          <w:szCs w:val="24"/>
          <w:bdr w:val="none" w:color="auto" w:sz="0" w:space="0"/>
          <w:lang w:val="en-US" w:eastAsia="zh-CN" w:bidi="ar"/>
        </w:rPr>
        <w:t>二、证券公司在计算投资者的保证金可用余额时，若投资者在本次《实施细则》修改施行前有尚未了结的融资合约，证券公司可以按照修改后的规定相应下调其保证金比例。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72"/>
        <w:jc w:val="both"/>
      </w:pPr>
      <w:r>
        <w:rPr>
          <w:rFonts w:hint="eastAsia" w:ascii="宋体" w:hAnsi="宋体" w:eastAsia="宋体" w:cs="宋体"/>
          <w:i w:val="0"/>
          <w:iCs w:val="0"/>
          <w:caps w:val="0"/>
          <w:color w:val="333333"/>
          <w:spacing w:val="0"/>
          <w:kern w:val="0"/>
          <w:sz w:val="24"/>
          <w:szCs w:val="24"/>
          <w:bdr w:val="none" w:color="auto" w:sz="0" w:space="0"/>
          <w:lang w:val="en-US" w:eastAsia="zh-CN" w:bidi="ar"/>
        </w:rPr>
        <w:t>三、各市场参与人应当认真做好融资保证金比例调整相关业务和技术系统准备，确保业务平稳运行。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72"/>
        <w:jc w:val="both"/>
      </w:pPr>
      <w:r>
        <w:rPr>
          <w:rFonts w:hint="eastAsia" w:ascii="宋体" w:hAnsi="宋体" w:eastAsia="宋体" w:cs="宋体"/>
          <w:i w:val="0"/>
          <w:iCs w:val="0"/>
          <w:caps w:val="0"/>
          <w:color w:val="333333"/>
          <w:spacing w:val="0"/>
          <w:kern w:val="0"/>
          <w:sz w:val="24"/>
          <w:szCs w:val="24"/>
          <w:bdr w:val="none" w:color="auto" w:sz="0" w:space="0"/>
          <w:lang w:val="en-US" w:eastAsia="zh-CN" w:bidi="ar"/>
        </w:rPr>
        <w:t>四、本通知自2023年9月8日收市起施行。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i w:val="0"/>
          <w:iCs w:val="0"/>
          <w:caps w:val="0"/>
          <w:color w:val="333333"/>
          <w:spacing w:val="0"/>
          <w:sz w:val="24"/>
          <w:szCs w:val="24"/>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right"/>
      </w:pPr>
      <w:r>
        <w:rPr>
          <w:rFonts w:hint="eastAsia" w:ascii="宋体" w:hAnsi="宋体" w:eastAsia="宋体" w:cs="宋体"/>
          <w:i w:val="0"/>
          <w:iCs w:val="0"/>
          <w:caps w:val="0"/>
          <w:color w:val="333333"/>
          <w:spacing w:val="0"/>
          <w:kern w:val="0"/>
          <w:sz w:val="24"/>
          <w:szCs w:val="24"/>
          <w:bdr w:val="none" w:color="auto" w:sz="0" w:space="0"/>
          <w:lang w:val="en-US" w:eastAsia="zh-CN" w:bidi="ar"/>
        </w:rPr>
        <w:t>深圳证券交易所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right"/>
      </w:pPr>
      <w:r>
        <w:rPr>
          <w:rFonts w:hint="eastAsia" w:ascii="宋体" w:hAnsi="宋体" w:eastAsia="宋体" w:cs="宋体"/>
          <w:i w:val="0"/>
          <w:iCs w:val="0"/>
          <w:caps w:val="0"/>
          <w:color w:val="333333"/>
          <w:spacing w:val="0"/>
          <w:kern w:val="0"/>
          <w:sz w:val="24"/>
          <w:szCs w:val="24"/>
          <w:bdr w:val="none" w:color="auto" w:sz="0" w:space="0"/>
          <w:lang w:val="en-US" w:eastAsia="zh-CN" w:bidi="ar"/>
        </w:rPr>
        <w:t>2023年8月27日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893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2023-08-29T06:11:55Z</dcterms:created>
  <dc:creator>wyf</dc:creator>
  <cp:lastModifiedBy>吴一凡</cp:lastModifiedBy>
  <dcterms:modified xsi:type="dcterms:W3CDTF">2023-08-29T06:12:04Z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0B1336DA672F46F28E7CC4A8FE8076A6</vt:lpwstr>
  </property>
</Properties>
</file>