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7D94" w:rsidRPr="00FF7D94" w:rsidRDefault="00FF7D94" w:rsidP="00FF7D94">
      <w:pPr>
        <w:widowControl/>
        <w:shd w:val="clear" w:color="auto" w:fill="FFFFFF"/>
        <w:spacing w:line="475" w:lineRule="atLeast"/>
        <w:jc w:val="center"/>
        <w:rPr>
          <w:rFonts w:ascii="微软雅黑" w:eastAsia="微软雅黑" w:hAnsi="微软雅黑" w:cs="宋体"/>
          <w:b/>
          <w:bCs/>
          <w:color w:val="0C5CB1"/>
          <w:kern w:val="0"/>
          <w:sz w:val="27"/>
          <w:szCs w:val="27"/>
        </w:rPr>
      </w:pPr>
      <w:r w:rsidRPr="00FF7D94">
        <w:rPr>
          <w:rFonts w:ascii="微软雅黑" w:eastAsia="微软雅黑" w:hAnsi="微软雅黑" w:cs="宋体" w:hint="eastAsia"/>
          <w:b/>
          <w:bCs/>
          <w:color w:val="0C5CB1"/>
          <w:kern w:val="0"/>
          <w:sz w:val="27"/>
          <w:szCs w:val="27"/>
        </w:rPr>
        <w:t>证监会举办《证券期货投资者适当性管理办法》实施培训会议</w:t>
      </w:r>
    </w:p>
    <w:p w:rsidR="00FF7D94" w:rsidRPr="00AC46DD" w:rsidRDefault="00FF7D94" w:rsidP="00FF7D94">
      <w:pPr>
        <w:widowControl/>
        <w:shd w:val="clear" w:color="auto" w:fill="FFFFFF"/>
        <w:spacing w:line="480" w:lineRule="auto"/>
        <w:jc w:val="center"/>
        <w:rPr>
          <w:rFonts w:ascii="inherit" w:eastAsia="宋体" w:hAnsi="inherit" w:cs="宋体" w:hint="eastAsia"/>
          <w:color w:val="888888"/>
          <w:kern w:val="0"/>
          <w:sz w:val="16"/>
          <w:szCs w:val="16"/>
        </w:rPr>
      </w:pPr>
      <w:r w:rsidRPr="00FF7D94">
        <w:rPr>
          <w:rFonts w:ascii="inherit" w:eastAsia="宋体" w:hAnsi="inherit" w:cs="宋体"/>
          <w:color w:val="888888"/>
          <w:kern w:val="0"/>
          <w:sz w:val="16"/>
          <w:szCs w:val="16"/>
        </w:rPr>
        <w:t>中国证监会</w:t>
      </w:r>
      <w:r w:rsidRPr="00FF7D94">
        <w:rPr>
          <w:rFonts w:ascii="inherit" w:eastAsia="宋体" w:hAnsi="inherit" w:cs="宋体"/>
          <w:color w:val="888888"/>
          <w:kern w:val="0"/>
          <w:sz w:val="16"/>
          <w:szCs w:val="16"/>
        </w:rPr>
        <w:t xml:space="preserve"> www.csrc.gov.cn </w:t>
      </w:r>
      <w:r w:rsidRPr="00FF7D94">
        <w:rPr>
          <w:rFonts w:ascii="inherit" w:eastAsia="宋体" w:hAnsi="inherit" w:cs="宋体"/>
          <w:color w:val="888888"/>
          <w:kern w:val="0"/>
          <w:sz w:val="16"/>
          <w:szCs w:val="16"/>
        </w:rPr>
        <w:t>时间：</w:t>
      </w:r>
      <w:r w:rsidRPr="00FF7D94">
        <w:rPr>
          <w:rFonts w:ascii="inherit" w:eastAsia="宋体" w:hAnsi="inherit" w:cs="宋体"/>
          <w:color w:val="888888"/>
          <w:kern w:val="0"/>
          <w:sz w:val="16"/>
          <w:szCs w:val="16"/>
        </w:rPr>
        <w:t xml:space="preserve">2017-03-13 </w:t>
      </w:r>
      <w:bookmarkStart w:id="0" w:name="_GoBack"/>
      <w:bookmarkEnd w:id="0"/>
    </w:p>
    <w:p w:rsidR="00FF7D94" w:rsidRPr="00FF7D94" w:rsidRDefault="00FF7D94" w:rsidP="00FF7D94">
      <w:pPr>
        <w:widowControl/>
        <w:shd w:val="clear" w:color="auto" w:fill="FFFFFF"/>
        <w:spacing w:after="82"/>
        <w:jc w:val="left"/>
        <w:rPr>
          <w:rFonts w:ascii="宋体" w:eastAsia="宋体" w:hAnsi="宋体" w:cs="宋体"/>
          <w:color w:val="333333"/>
          <w:kern w:val="0"/>
          <w:szCs w:val="21"/>
        </w:rPr>
      </w:pPr>
      <w:r w:rsidRPr="00FF7D94">
        <w:rPr>
          <w:rFonts w:ascii="宋体" w:eastAsia="宋体" w:hAnsi="宋体" w:cs="宋体" w:hint="eastAsia"/>
          <w:color w:val="333333"/>
          <w:kern w:val="0"/>
          <w:szCs w:val="21"/>
        </w:rPr>
        <w:t xml:space="preserve">　　3月3日，证监会举办《证券期货投资者适当性管理办法》（以下简称《办法》）实施培训会议，解读并部署加快《办法》实施的各项准备工作。证监会主席助理黄炜同志出席会议并讲话（全文附后）。</w:t>
      </w:r>
      <w:proofErr w:type="gramStart"/>
      <w:r w:rsidRPr="00FF7D94">
        <w:rPr>
          <w:rFonts w:ascii="宋体" w:eastAsia="宋体" w:hAnsi="宋体" w:cs="宋体" w:hint="eastAsia"/>
          <w:color w:val="333333"/>
          <w:kern w:val="0"/>
          <w:szCs w:val="21"/>
        </w:rPr>
        <w:t>投保局讲解</w:t>
      </w:r>
      <w:proofErr w:type="gramEnd"/>
      <w:r w:rsidRPr="00FF7D94">
        <w:rPr>
          <w:rFonts w:ascii="宋体" w:eastAsia="宋体" w:hAnsi="宋体" w:cs="宋体" w:hint="eastAsia"/>
          <w:color w:val="333333"/>
          <w:kern w:val="0"/>
          <w:szCs w:val="21"/>
        </w:rPr>
        <w:t>了《办法》的基本思路、主要内容和落实要求，机构部、期货部、私募部分别对市场经营机构落实《办法》做出了具体工作部署。证监会相关部门、相关系统单位、各地证监局以及424家证券、期货、基金机构通过现场或视频的方式参加了会议。</w:t>
      </w:r>
    </w:p>
    <w:p w:rsidR="00FF7D94" w:rsidRPr="00FF7D94" w:rsidRDefault="00FF7D94" w:rsidP="00FF7D94">
      <w:pPr>
        <w:widowControl/>
        <w:shd w:val="clear" w:color="auto" w:fill="FFFFFF"/>
        <w:spacing w:before="82" w:after="82"/>
        <w:jc w:val="left"/>
        <w:rPr>
          <w:rFonts w:ascii="宋体" w:eastAsia="宋体" w:hAnsi="宋体" w:cs="宋体"/>
          <w:color w:val="333333"/>
          <w:kern w:val="0"/>
          <w:szCs w:val="21"/>
        </w:rPr>
      </w:pPr>
      <w:r w:rsidRPr="00FF7D94">
        <w:rPr>
          <w:rFonts w:ascii="宋体" w:eastAsia="宋体" w:hAnsi="宋体" w:cs="宋体" w:hint="eastAsia"/>
          <w:color w:val="333333"/>
          <w:kern w:val="0"/>
          <w:szCs w:val="21"/>
        </w:rPr>
        <w:t xml:space="preserve">　　会议要求证监系统和经营机构进一步统一思想，加深《办法》对于夯实市场运行的微观基础、防范市场风险重要意义的认识，更加积极主动地做好《办法》实施的各项准备工作。《办法》作为我国市场首部专门规范证券期货市场适当性管理的部门规章，完善了适当性管理的制度体系，统一了适当性管理的基本标准，突出强调了经营机构所要承担的投资者分类、产品或服务分级、适当性匹配的义务和责任。落实好《办法》的规定，对于投资者权益保护和资本市场稳定健康发展将产生积极和深远的影响。</w:t>
      </w:r>
    </w:p>
    <w:p w:rsidR="00FF7D94" w:rsidRPr="00FF7D94" w:rsidRDefault="00FF7D94" w:rsidP="00FF7D94">
      <w:pPr>
        <w:widowControl/>
        <w:shd w:val="clear" w:color="auto" w:fill="FFFFFF"/>
        <w:spacing w:before="82" w:after="82"/>
        <w:jc w:val="left"/>
        <w:rPr>
          <w:rFonts w:ascii="宋体" w:eastAsia="宋体" w:hAnsi="宋体" w:cs="宋体"/>
          <w:color w:val="333333"/>
          <w:kern w:val="0"/>
          <w:szCs w:val="21"/>
        </w:rPr>
      </w:pPr>
      <w:r w:rsidRPr="00FF7D94">
        <w:rPr>
          <w:rFonts w:ascii="宋体" w:eastAsia="宋体" w:hAnsi="宋体" w:cs="宋体" w:hint="eastAsia"/>
          <w:color w:val="333333"/>
          <w:kern w:val="0"/>
          <w:szCs w:val="21"/>
        </w:rPr>
        <w:t xml:space="preserve">　　会议强调，做好《办法》的贯彻落实，必须抓住三个关键。一是要全面落实工作责任。证券期货监管机构、市场自律组织，特别是证券、基金、期货经营机构都负有《办法》规定的义务，负有相应的工作责任。相关工作机构和经营主体必须切实负起责任、担当有为，把《办法》赋予的工作职责落实好、履行好。二是要牢牢把握工作重点。要突出抓好对现行规则制度的梳理和修改工作，确保规则协调；要抓紧制定自律性质的产品风险等级名录等规则的准备，有效指导经营机构开展适当性管理；要抓紧制定经营机构内部的适当性管理实施制度，建设相应的技术支持系统，并强化风控、监督等工作管理机制。三是加强督促落实。证监会各业务部门、派出机构及各市场自律组织要采取有效措施，制定工作方案，加强督促检查，确保《办法》实施准备工作落到实处。</w:t>
      </w:r>
    </w:p>
    <w:p w:rsidR="00FF7D94" w:rsidRPr="00FF7D94" w:rsidRDefault="00FF7D94" w:rsidP="00FF7D94">
      <w:pPr>
        <w:widowControl/>
        <w:shd w:val="clear" w:color="auto" w:fill="FFFFFF"/>
        <w:spacing w:before="82" w:after="82"/>
        <w:jc w:val="left"/>
        <w:rPr>
          <w:rFonts w:ascii="宋体" w:eastAsia="宋体" w:hAnsi="宋体" w:cs="宋体"/>
          <w:color w:val="333333"/>
          <w:kern w:val="0"/>
          <w:szCs w:val="21"/>
        </w:rPr>
      </w:pPr>
      <w:r w:rsidRPr="00FF7D94">
        <w:rPr>
          <w:rFonts w:ascii="宋体" w:eastAsia="宋体" w:hAnsi="宋体" w:cs="宋体" w:hint="eastAsia"/>
          <w:color w:val="333333"/>
          <w:kern w:val="0"/>
          <w:szCs w:val="21"/>
        </w:rPr>
        <w:t xml:space="preserve">　　会议要求，会内相关部门、派出机构、自律组织等系统单位要专门建立健全常态化的《办法》实施日常监管工作机制和安排，适时组织开展专项检查或抽查，对《办法》执行中出现的违法问题绝不手软，发现一起，查处一起，严厉打击违反《办法》规定的行为，用严格的执法督促和保障《办法》的规定和要求落实好、执行好。</w:t>
      </w:r>
    </w:p>
    <w:p w:rsidR="00FF7D94" w:rsidRPr="00FF7D94" w:rsidRDefault="00FF7D94" w:rsidP="00FF7D94">
      <w:pPr>
        <w:widowControl/>
        <w:shd w:val="clear" w:color="auto" w:fill="FFFFFF"/>
        <w:spacing w:before="82" w:after="82"/>
        <w:jc w:val="left"/>
        <w:rPr>
          <w:rFonts w:ascii="宋体" w:eastAsia="宋体" w:hAnsi="宋体" w:cs="宋体"/>
          <w:color w:val="333333"/>
          <w:kern w:val="0"/>
          <w:szCs w:val="21"/>
        </w:rPr>
      </w:pPr>
      <w:r w:rsidRPr="00FF7D94">
        <w:rPr>
          <w:rFonts w:ascii="宋体" w:eastAsia="宋体" w:hAnsi="宋体" w:cs="宋体" w:hint="eastAsia"/>
          <w:color w:val="333333"/>
          <w:kern w:val="0"/>
          <w:szCs w:val="21"/>
        </w:rPr>
        <w:t> </w:t>
      </w:r>
    </w:p>
    <w:p w:rsidR="00FF7D94" w:rsidRPr="00FF7D94" w:rsidRDefault="00FF7D94" w:rsidP="00FF7D94">
      <w:pPr>
        <w:widowControl/>
        <w:shd w:val="clear" w:color="auto" w:fill="FFFFFF"/>
        <w:spacing w:before="82" w:after="82"/>
        <w:jc w:val="left"/>
        <w:rPr>
          <w:rFonts w:ascii="宋体" w:eastAsia="宋体" w:hAnsi="宋体" w:cs="宋体"/>
          <w:color w:val="333333"/>
          <w:kern w:val="0"/>
          <w:szCs w:val="21"/>
        </w:rPr>
      </w:pPr>
      <w:r w:rsidRPr="00FF7D94">
        <w:rPr>
          <w:rFonts w:ascii="宋体" w:eastAsia="宋体" w:hAnsi="宋体" w:cs="宋体" w:hint="eastAsia"/>
          <w:color w:val="333333"/>
          <w:kern w:val="0"/>
          <w:szCs w:val="21"/>
        </w:rPr>
        <w:t> </w:t>
      </w:r>
    </w:p>
    <w:p w:rsidR="00FF7D94" w:rsidRPr="00FF7D94" w:rsidRDefault="00FF7D94" w:rsidP="00FF7D94">
      <w:pPr>
        <w:widowControl/>
        <w:shd w:val="clear" w:color="auto" w:fill="FFFFFF"/>
        <w:spacing w:before="82" w:after="82"/>
        <w:jc w:val="center"/>
        <w:rPr>
          <w:rFonts w:ascii="宋体" w:eastAsia="宋体" w:hAnsi="宋体" w:cs="宋体"/>
          <w:color w:val="333333"/>
          <w:kern w:val="0"/>
          <w:szCs w:val="21"/>
        </w:rPr>
      </w:pPr>
      <w:r w:rsidRPr="00FF7D94">
        <w:rPr>
          <w:rFonts w:ascii="宋体" w:eastAsia="宋体" w:hAnsi="宋体" w:cs="宋体" w:hint="eastAsia"/>
          <w:b/>
          <w:bCs/>
          <w:color w:val="333333"/>
          <w:kern w:val="0"/>
        </w:rPr>
        <w:t xml:space="preserve">　</w:t>
      </w:r>
      <w:r w:rsidRPr="00FF7D94">
        <w:rPr>
          <w:rFonts w:ascii="宋体" w:eastAsia="宋体" w:hAnsi="宋体" w:cs="宋体" w:hint="eastAsia"/>
          <w:b/>
          <w:bCs/>
          <w:color w:val="333333"/>
          <w:kern w:val="0"/>
          <w:sz w:val="36"/>
        </w:rPr>
        <w:t xml:space="preserve">　</w:t>
      </w:r>
      <w:r w:rsidRPr="00FF7D94">
        <w:rPr>
          <w:rFonts w:ascii="宋体" w:eastAsia="宋体" w:hAnsi="宋体" w:cs="宋体" w:hint="eastAsia"/>
          <w:b/>
          <w:bCs/>
          <w:color w:val="333333"/>
          <w:kern w:val="0"/>
          <w:sz w:val="32"/>
        </w:rPr>
        <w:t>经营机构要把适当性管理的义务和责任牢牢扛在肩上</w:t>
      </w:r>
    </w:p>
    <w:p w:rsidR="00FF7D94" w:rsidRPr="00FF7D94" w:rsidRDefault="00FF7D94" w:rsidP="00FF7D94">
      <w:pPr>
        <w:widowControl/>
        <w:shd w:val="clear" w:color="auto" w:fill="FFFFFF"/>
        <w:spacing w:before="82" w:after="82"/>
        <w:jc w:val="center"/>
        <w:rPr>
          <w:rFonts w:ascii="宋体" w:eastAsia="宋体" w:hAnsi="宋体" w:cs="宋体"/>
          <w:color w:val="333333"/>
          <w:kern w:val="0"/>
          <w:szCs w:val="21"/>
        </w:rPr>
      </w:pPr>
      <w:r w:rsidRPr="00FF7D94">
        <w:rPr>
          <w:rFonts w:ascii="宋体" w:eastAsia="宋体" w:hAnsi="宋体" w:cs="宋体" w:hint="eastAsia"/>
          <w:color w:val="333333"/>
          <w:kern w:val="0"/>
          <w:szCs w:val="21"/>
        </w:rPr>
        <w:t xml:space="preserve">　　——黄炜同志在《证券期货投资者适当性管理办法》实施培训会上的讲话</w:t>
      </w:r>
    </w:p>
    <w:p w:rsidR="00FF7D94" w:rsidRPr="00FF7D94" w:rsidRDefault="00FF7D94" w:rsidP="00FF7D94">
      <w:pPr>
        <w:widowControl/>
        <w:shd w:val="clear" w:color="auto" w:fill="FFFFFF"/>
        <w:spacing w:before="82" w:after="82"/>
        <w:jc w:val="center"/>
        <w:rPr>
          <w:rFonts w:ascii="宋体" w:eastAsia="宋体" w:hAnsi="宋体" w:cs="宋体"/>
          <w:color w:val="333333"/>
          <w:kern w:val="0"/>
          <w:szCs w:val="21"/>
        </w:rPr>
      </w:pPr>
      <w:r w:rsidRPr="00FF7D94">
        <w:rPr>
          <w:rFonts w:ascii="宋体" w:eastAsia="宋体" w:hAnsi="宋体" w:cs="宋体" w:hint="eastAsia"/>
          <w:color w:val="333333"/>
          <w:kern w:val="0"/>
          <w:szCs w:val="21"/>
        </w:rPr>
        <w:t xml:space="preserve">　　　　（2017年3月3日）</w:t>
      </w:r>
    </w:p>
    <w:p w:rsidR="00FF7D94" w:rsidRPr="00FF7D94" w:rsidRDefault="00FF7D94" w:rsidP="00FF7D94">
      <w:pPr>
        <w:widowControl/>
        <w:shd w:val="clear" w:color="auto" w:fill="FFFFFF"/>
        <w:spacing w:before="82" w:after="82"/>
        <w:jc w:val="left"/>
        <w:rPr>
          <w:rFonts w:ascii="宋体" w:eastAsia="宋体" w:hAnsi="宋体" w:cs="宋体"/>
          <w:color w:val="333333"/>
          <w:kern w:val="0"/>
          <w:szCs w:val="21"/>
        </w:rPr>
      </w:pPr>
      <w:r w:rsidRPr="00FF7D94">
        <w:rPr>
          <w:rFonts w:ascii="宋体" w:eastAsia="宋体" w:hAnsi="宋体" w:cs="宋体" w:hint="eastAsia"/>
          <w:color w:val="333333"/>
          <w:kern w:val="0"/>
          <w:szCs w:val="21"/>
        </w:rPr>
        <w:t>同志们：</w:t>
      </w:r>
    </w:p>
    <w:p w:rsidR="00FF7D94" w:rsidRPr="00FF7D94" w:rsidRDefault="00FF7D94" w:rsidP="00FF7D94">
      <w:pPr>
        <w:widowControl/>
        <w:shd w:val="clear" w:color="auto" w:fill="FFFFFF"/>
        <w:spacing w:before="82" w:after="82"/>
        <w:jc w:val="left"/>
        <w:rPr>
          <w:rFonts w:ascii="宋体" w:eastAsia="宋体" w:hAnsi="宋体" w:cs="宋体"/>
          <w:color w:val="333333"/>
          <w:kern w:val="0"/>
          <w:szCs w:val="21"/>
        </w:rPr>
      </w:pPr>
      <w:r w:rsidRPr="00FF7D94">
        <w:rPr>
          <w:rFonts w:ascii="宋体" w:eastAsia="宋体" w:hAnsi="宋体" w:cs="宋体" w:hint="eastAsia"/>
          <w:color w:val="333333"/>
          <w:kern w:val="0"/>
          <w:szCs w:val="21"/>
        </w:rPr>
        <w:t xml:space="preserve">　  大家好！</w:t>
      </w:r>
    </w:p>
    <w:p w:rsidR="00FF7D94" w:rsidRPr="00FF7D94" w:rsidRDefault="00FF7D94" w:rsidP="00FF7D94">
      <w:pPr>
        <w:widowControl/>
        <w:shd w:val="clear" w:color="auto" w:fill="FFFFFF"/>
        <w:spacing w:before="82" w:after="82"/>
        <w:jc w:val="left"/>
        <w:rPr>
          <w:rFonts w:ascii="宋体" w:eastAsia="宋体" w:hAnsi="宋体" w:cs="宋体"/>
          <w:color w:val="333333"/>
          <w:kern w:val="0"/>
          <w:szCs w:val="21"/>
        </w:rPr>
      </w:pPr>
      <w:r w:rsidRPr="00FF7D94">
        <w:rPr>
          <w:rFonts w:ascii="宋体" w:eastAsia="宋体" w:hAnsi="宋体" w:cs="宋体" w:hint="eastAsia"/>
          <w:color w:val="333333"/>
          <w:kern w:val="0"/>
          <w:szCs w:val="21"/>
        </w:rPr>
        <w:t xml:space="preserve">　　去年12月12日，刘</w:t>
      </w:r>
      <w:proofErr w:type="gramStart"/>
      <w:r w:rsidRPr="00FF7D94">
        <w:rPr>
          <w:rFonts w:ascii="宋体" w:eastAsia="宋体" w:hAnsi="宋体" w:cs="宋体" w:hint="eastAsia"/>
          <w:color w:val="333333"/>
          <w:kern w:val="0"/>
          <w:szCs w:val="21"/>
        </w:rPr>
        <w:t>士余主席</w:t>
      </w:r>
      <w:proofErr w:type="gramEnd"/>
      <w:r w:rsidRPr="00FF7D94">
        <w:rPr>
          <w:rFonts w:ascii="宋体" w:eastAsia="宋体" w:hAnsi="宋体" w:cs="宋体" w:hint="eastAsia"/>
          <w:color w:val="333333"/>
          <w:kern w:val="0"/>
          <w:szCs w:val="21"/>
        </w:rPr>
        <w:t>签发主席令，正式发布《证券期货投资者适当性管理办法》（以下简称《办法》），这是中国资本市场首部专门规范适当性管理的行政规章，是统领市场适当性管理制度的“母法”性质的文件。《办法》的出台，是深入贯彻习近平总书记“加快形成融资功能完备、基础制度扎实、市场监管有效、投资者权益得到充分保护的股票市场”</w:t>
      </w:r>
      <w:r w:rsidRPr="00FF7D94">
        <w:rPr>
          <w:rFonts w:ascii="宋体" w:eastAsia="宋体" w:hAnsi="宋体" w:cs="宋体" w:hint="eastAsia"/>
          <w:color w:val="333333"/>
          <w:kern w:val="0"/>
          <w:szCs w:val="21"/>
        </w:rPr>
        <w:lastRenderedPageBreak/>
        <w:t>的重要指示精神，落实《国务院关于进一步促进资本市场健康发展的若干意见》和《国务院办公厅关于进一步加强资本市场中小投资者合法权益保护工作的意见》要求的重要举措，是我国资本市场投资者保护基础制度建设的重大进步，标志着我国资本市场投资者适当性管理制度体系基本成形，必将对我国投资者尤其是中小投资者的权益保护格局带来积极和深远的影响。</w:t>
      </w:r>
    </w:p>
    <w:p w:rsidR="00FF7D94" w:rsidRPr="00FF7D94" w:rsidRDefault="00FF7D94" w:rsidP="00FF7D94">
      <w:pPr>
        <w:widowControl/>
        <w:shd w:val="clear" w:color="auto" w:fill="FFFFFF"/>
        <w:spacing w:before="82" w:after="82"/>
        <w:jc w:val="left"/>
        <w:rPr>
          <w:rFonts w:ascii="宋体" w:eastAsia="宋体" w:hAnsi="宋体" w:cs="宋体"/>
          <w:color w:val="333333"/>
          <w:kern w:val="0"/>
          <w:szCs w:val="21"/>
        </w:rPr>
      </w:pPr>
      <w:r w:rsidRPr="00FF7D94">
        <w:rPr>
          <w:rFonts w:ascii="宋体" w:eastAsia="宋体" w:hAnsi="宋体" w:cs="宋体" w:hint="eastAsia"/>
          <w:color w:val="333333"/>
          <w:kern w:val="0"/>
          <w:szCs w:val="21"/>
        </w:rPr>
        <w:t xml:space="preserve">　　</w:t>
      </w:r>
      <w:r w:rsidRPr="00FF7D94">
        <w:rPr>
          <w:rFonts w:ascii="宋体" w:eastAsia="宋体" w:hAnsi="宋体" w:cs="宋体" w:hint="eastAsia"/>
          <w:b/>
          <w:bCs/>
          <w:color w:val="333333"/>
          <w:kern w:val="0"/>
        </w:rPr>
        <w:t>一、《办法》是市场规范和投资者保护的基础性制度规范</w:t>
      </w:r>
    </w:p>
    <w:p w:rsidR="00FF7D94" w:rsidRPr="00FF7D94" w:rsidRDefault="00FF7D94" w:rsidP="00FF7D94">
      <w:pPr>
        <w:widowControl/>
        <w:shd w:val="clear" w:color="auto" w:fill="FFFFFF"/>
        <w:spacing w:before="82" w:after="82"/>
        <w:jc w:val="left"/>
        <w:rPr>
          <w:rFonts w:ascii="宋体" w:eastAsia="宋体" w:hAnsi="宋体" w:cs="宋体"/>
          <w:color w:val="333333"/>
          <w:kern w:val="0"/>
          <w:szCs w:val="21"/>
        </w:rPr>
      </w:pPr>
      <w:r w:rsidRPr="00FF7D94">
        <w:rPr>
          <w:rFonts w:ascii="宋体" w:eastAsia="宋体" w:hAnsi="宋体" w:cs="宋体" w:hint="eastAsia"/>
          <w:color w:val="333333"/>
          <w:kern w:val="0"/>
          <w:szCs w:val="21"/>
        </w:rPr>
        <w:t xml:space="preserve">　　当前，按照稳中求进的工作总基调，落实好以稳促进、以</w:t>
      </w:r>
      <w:proofErr w:type="gramStart"/>
      <w:r w:rsidRPr="00FF7D94">
        <w:rPr>
          <w:rFonts w:ascii="宋体" w:eastAsia="宋体" w:hAnsi="宋体" w:cs="宋体" w:hint="eastAsia"/>
          <w:color w:val="333333"/>
          <w:kern w:val="0"/>
          <w:szCs w:val="21"/>
        </w:rPr>
        <w:t>进促稳</w:t>
      </w:r>
      <w:proofErr w:type="gramEnd"/>
      <w:r w:rsidRPr="00FF7D94">
        <w:rPr>
          <w:rFonts w:ascii="宋体" w:eastAsia="宋体" w:hAnsi="宋体" w:cs="宋体" w:hint="eastAsia"/>
          <w:color w:val="333333"/>
          <w:kern w:val="0"/>
          <w:szCs w:val="21"/>
        </w:rPr>
        <w:t>的各项工作要求，我们面临着十分繁重的工作任务。越是工作头绪多、工作要求高，越要充分认识做好投资者适当性管理工作对于防控金融风险，保护投资者合法权益的重要意义。认真扎实地推进实施好《办法》的各项规定和要求，促进理性经营、规范经营、合</w:t>
      </w:r>
      <w:proofErr w:type="gramStart"/>
      <w:r w:rsidRPr="00FF7D94">
        <w:rPr>
          <w:rFonts w:ascii="宋体" w:eastAsia="宋体" w:hAnsi="宋体" w:cs="宋体" w:hint="eastAsia"/>
          <w:color w:val="333333"/>
          <w:kern w:val="0"/>
          <w:szCs w:val="21"/>
        </w:rPr>
        <w:t>规</w:t>
      </w:r>
      <w:proofErr w:type="gramEnd"/>
      <w:r w:rsidRPr="00FF7D94">
        <w:rPr>
          <w:rFonts w:ascii="宋体" w:eastAsia="宋体" w:hAnsi="宋体" w:cs="宋体" w:hint="eastAsia"/>
          <w:color w:val="333333"/>
          <w:kern w:val="0"/>
          <w:szCs w:val="21"/>
        </w:rPr>
        <w:t>经营，真正把市场主体活动和市场运行的微观基础打牢夯实，坚决守住不发生系统性风险的底线。</w:t>
      </w:r>
    </w:p>
    <w:p w:rsidR="00FF7D94" w:rsidRPr="00FF7D94" w:rsidRDefault="00FF7D94" w:rsidP="00FF7D94">
      <w:pPr>
        <w:widowControl/>
        <w:shd w:val="clear" w:color="auto" w:fill="FFFFFF"/>
        <w:spacing w:before="82" w:after="82"/>
        <w:jc w:val="left"/>
        <w:rPr>
          <w:rFonts w:ascii="宋体" w:eastAsia="宋体" w:hAnsi="宋体" w:cs="宋体"/>
          <w:color w:val="333333"/>
          <w:kern w:val="0"/>
          <w:szCs w:val="21"/>
        </w:rPr>
      </w:pPr>
      <w:r w:rsidRPr="00FF7D94">
        <w:rPr>
          <w:rFonts w:ascii="宋体" w:eastAsia="宋体" w:hAnsi="宋体" w:cs="宋体" w:hint="eastAsia"/>
          <w:color w:val="333333"/>
          <w:kern w:val="0"/>
          <w:szCs w:val="21"/>
        </w:rPr>
        <w:t xml:space="preserve">　　投资者适当性管理，是境外成熟市场在长期实践中，根据投资者保护实际问题逐步建立完善起来的一项制度，目前已成为国际资本市场的通行做法和基础原则。虽然国际上对于按照有能力和没有能力保护自己区分不同的投资者，是否存在交易机会不公平的讨论和质疑，但实践中并没有改变对投资者进行适当性管理的原则和做法。根据国际清算银行、国际证监会组织、国际保险监管协会2008年联合发布的《金融产品和服务零售领域的客户适当性》的定义，适当性是指“金融中介机构所提供的金融产品或服务与客户的财务状况、投资目标、风险承受水平、财务需求、知识和经验之间的契合程度”。投资者适当性管理，就是通过一系列措施，让“适合的投资者购买恰当的产品”，避免在金融产品销售过程中，将金融产品提供</w:t>
      </w:r>
      <w:proofErr w:type="gramStart"/>
      <w:r w:rsidRPr="00FF7D94">
        <w:rPr>
          <w:rFonts w:ascii="宋体" w:eastAsia="宋体" w:hAnsi="宋体" w:cs="宋体" w:hint="eastAsia"/>
          <w:color w:val="333333"/>
          <w:kern w:val="0"/>
          <w:szCs w:val="21"/>
        </w:rPr>
        <w:t>给风险</w:t>
      </w:r>
      <w:proofErr w:type="gramEnd"/>
      <w:r w:rsidRPr="00FF7D94">
        <w:rPr>
          <w:rFonts w:ascii="宋体" w:eastAsia="宋体" w:hAnsi="宋体" w:cs="宋体" w:hint="eastAsia"/>
          <w:color w:val="333333"/>
          <w:kern w:val="0"/>
          <w:szCs w:val="21"/>
        </w:rPr>
        <w:t>并不匹配的投资群体，导致投资者由于误解而发生较大风险。</w:t>
      </w:r>
    </w:p>
    <w:p w:rsidR="00FF7D94" w:rsidRPr="00FF7D94" w:rsidRDefault="00FF7D94" w:rsidP="00FF7D94">
      <w:pPr>
        <w:widowControl/>
        <w:shd w:val="clear" w:color="auto" w:fill="FFFFFF"/>
        <w:spacing w:before="82" w:after="82"/>
        <w:jc w:val="left"/>
        <w:rPr>
          <w:rFonts w:ascii="宋体" w:eastAsia="宋体" w:hAnsi="宋体" w:cs="宋体"/>
          <w:color w:val="333333"/>
          <w:kern w:val="0"/>
          <w:szCs w:val="21"/>
        </w:rPr>
      </w:pPr>
      <w:r w:rsidRPr="00FF7D94">
        <w:rPr>
          <w:rFonts w:ascii="宋体" w:eastAsia="宋体" w:hAnsi="宋体" w:cs="宋体" w:hint="eastAsia"/>
          <w:color w:val="333333"/>
          <w:kern w:val="0"/>
          <w:szCs w:val="21"/>
        </w:rPr>
        <w:t xml:space="preserve">　　适应我国市场投资者结构的突出特点，目前阶段对投资者进行适当性管理，呈现出实践推动的鲜明特点。近几年来，我国资本市场一直在探索投资者适当性管理工作，陆续在创业板、股转系统、基金、金融期货等多个市场和产品领域建立起投资者适当性制度。《办法》的出台，标志着我国市场有了关于适当性管理的基础性法律规范，可以说，我国资本市场投资者适当性管理制度体系基本确立。</w:t>
      </w:r>
    </w:p>
    <w:p w:rsidR="00FF7D94" w:rsidRPr="00FF7D94" w:rsidRDefault="00FF7D94" w:rsidP="00FF7D94">
      <w:pPr>
        <w:widowControl/>
        <w:shd w:val="clear" w:color="auto" w:fill="FFFFFF"/>
        <w:spacing w:before="82" w:after="82"/>
        <w:jc w:val="left"/>
        <w:rPr>
          <w:rFonts w:ascii="宋体" w:eastAsia="宋体" w:hAnsi="宋体" w:cs="宋体"/>
          <w:color w:val="333333"/>
          <w:kern w:val="0"/>
          <w:szCs w:val="21"/>
        </w:rPr>
      </w:pPr>
      <w:r w:rsidRPr="00FF7D94">
        <w:rPr>
          <w:rFonts w:ascii="宋体" w:eastAsia="宋体" w:hAnsi="宋体" w:cs="宋体" w:hint="eastAsia"/>
          <w:color w:val="333333"/>
          <w:kern w:val="0"/>
          <w:szCs w:val="21"/>
        </w:rPr>
        <w:t xml:space="preserve">　　投资者适当性管理制度是资本市场投资者合法权益保护的基础性、中枢性、底线性制度。证券监管的制度体系大的方面上看主要包括这么几个方面，一是以信息披露真实、准确、完整为目标的证券发行制度；二是以平衡公平和效率为目标的交易制度，包括集中交易、禁止交易制度在内的一系列交易制度规则，目的都是在保证交易效率的同时确保实现交易公平；三是以“受人之托，忠人之事”为规制原则和理念的资产管理制度；四是法律责任制度和投资者权益救济制度，包括专门的监管执法制度规范，确保对违反法律义务规定的行为严格追究法律责任，对受到不法侵害的投资者及时给予救济，帮助投资者获得民事赔偿。投资者适当性制度的目标是让合适的投资者购买恰当的产品，依法参与证券市场的发行、交易活动，是连接发行、交易制度的主线和红线，也为投资者权益保护救济提供了基础和条件。所以说，投资者适当性制度打通了整个证券法律制度的各个环节，并将其有机地连接在一起，具有基础性地位、发挥着中枢性作用、是一种底线式要求，从而促进形成投资者保护各项制度的整体合力。</w:t>
      </w:r>
    </w:p>
    <w:p w:rsidR="00FF7D94" w:rsidRPr="00FF7D94" w:rsidRDefault="00FF7D94" w:rsidP="00FF7D94">
      <w:pPr>
        <w:widowControl/>
        <w:shd w:val="clear" w:color="auto" w:fill="FFFFFF"/>
        <w:spacing w:before="82" w:after="82"/>
        <w:jc w:val="left"/>
        <w:rPr>
          <w:rFonts w:ascii="宋体" w:eastAsia="宋体" w:hAnsi="宋体" w:cs="宋体"/>
          <w:color w:val="333333"/>
          <w:kern w:val="0"/>
          <w:szCs w:val="21"/>
        </w:rPr>
      </w:pPr>
      <w:r w:rsidRPr="00FF7D94">
        <w:rPr>
          <w:rFonts w:ascii="宋体" w:eastAsia="宋体" w:hAnsi="宋体" w:cs="宋体" w:hint="eastAsia"/>
          <w:color w:val="333333"/>
          <w:kern w:val="0"/>
          <w:szCs w:val="21"/>
        </w:rPr>
        <w:t xml:space="preserve">　　投资者适当性制度对我们来说虽然还是比较新的制度，但这是已经被国际经验证明行之有效的制度，包含独特的制度意义和价值，将对资本市场投资者保护乃至整个行业产生深远影响，重新塑造市场生态。随着时间的推移，相信大家对于投资者适当性管理制度对于资本市场稳定运行和信心维护的重要作用，会有越来越深切的体会。</w:t>
      </w:r>
    </w:p>
    <w:p w:rsidR="00FF7D94" w:rsidRPr="00FF7D94" w:rsidRDefault="00FF7D94" w:rsidP="00FF7D94">
      <w:pPr>
        <w:widowControl/>
        <w:shd w:val="clear" w:color="auto" w:fill="FFFFFF"/>
        <w:spacing w:before="82" w:after="82"/>
        <w:jc w:val="left"/>
        <w:rPr>
          <w:rFonts w:ascii="宋体" w:eastAsia="宋体" w:hAnsi="宋体" w:cs="宋体"/>
          <w:color w:val="333333"/>
          <w:kern w:val="0"/>
          <w:szCs w:val="21"/>
        </w:rPr>
      </w:pPr>
      <w:r w:rsidRPr="00FF7D94">
        <w:rPr>
          <w:rFonts w:ascii="宋体" w:eastAsia="宋体" w:hAnsi="宋体" w:cs="宋体" w:hint="eastAsia"/>
          <w:color w:val="333333"/>
          <w:kern w:val="0"/>
          <w:szCs w:val="21"/>
        </w:rPr>
        <w:t xml:space="preserve">　</w:t>
      </w:r>
      <w:r w:rsidRPr="00FF7D94">
        <w:rPr>
          <w:rFonts w:ascii="宋体" w:eastAsia="宋体" w:hAnsi="宋体" w:cs="宋体" w:hint="eastAsia"/>
          <w:b/>
          <w:bCs/>
          <w:color w:val="333333"/>
          <w:kern w:val="0"/>
        </w:rPr>
        <w:t xml:space="preserve">　二、经营机构要把投资者适当性管理的义务和责任牢牢扛在肩上</w:t>
      </w:r>
    </w:p>
    <w:p w:rsidR="00FF7D94" w:rsidRPr="00FF7D94" w:rsidRDefault="00FF7D94" w:rsidP="00FF7D94">
      <w:pPr>
        <w:widowControl/>
        <w:shd w:val="clear" w:color="auto" w:fill="FFFFFF"/>
        <w:spacing w:before="82" w:after="82"/>
        <w:jc w:val="left"/>
        <w:rPr>
          <w:rFonts w:ascii="宋体" w:eastAsia="宋体" w:hAnsi="宋体" w:cs="宋体"/>
          <w:color w:val="333333"/>
          <w:kern w:val="0"/>
          <w:szCs w:val="21"/>
        </w:rPr>
      </w:pPr>
      <w:r w:rsidRPr="00FF7D94">
        <w:rPr>
          <w:rFonts w:ascii="宋体" w:eastAsia="宋体" w:hAnsi="宋体" w:cs="宋体" w:hint="eastAsia"/>
          <w:color w:val="333333"/>
          <w:kern w:val="0"/>
          <w:szCs w:val="21"/>
        </w:rPr>
        <w:lastRenderedPageBreak/>
        <w:t xml:space="preserve">　　《办法》一共43条，是一部专业性很强的制度，但归纳起来，《办法》是以证券期货经营机构的适当性义务为主线展开的，主要包括三类：一是以判断投资者风险承受能力为目标的投资者分类义务，二是以判断产品风险等级为目标的产品分级义务，三是以“将适当的产品销售给适当的投资者”为目标的销售匹配义务。</w:t>
      </w:r>
    </w:p>
    <w:p w:rsidR="00FF7D94" w:rsidRPr="00FF7D94" w:rsidRDefault="00FF7D94" w:rsidP="00FF7D94">
      <w:pPr>
        <w:widowControl/>
        <w:shd w:val="clear" w:color="auto" w:fill="FFFFFF"/>
        <w:spacing w:before="82" w:after="82"/>
        <w:jc w:val="left"/>
        <w:rPr>
          <w:rFonts w:ascii="宋体" w:eastAsia="宋体" w:hAnsi="宋体" w:cs="宋体"/>
          <w:color w:val="333333"/>
          <w:kern w:val="0"/>
          <w:szCs w:val="21"/>
        </w:rPr>
      </w:pPr>
      <w:r w:rsidRPr="00FF7D94">
        <w:rPr>
          <w:rFonts w:ascii="宋体" w:eastAsia="宋体" w:hAnsi="宋体" w:cs="宋体" w:hint="eastAsia"/>
          <w:color w:val="333333"/>
          <w:kern w:val="0"/>
          <w:szCs w:val="21"/>
        </w:rPr>
        <w:t xml:space="preserve">　　这些义务有三个特点：一是强制性，例如第六条规定的了解投资者信息，第十六条和第十七条规定的产品分级考虑因素，第十八条规定的适当性匹配，第二十一条规定的投资者信息的动态管理，第十九条、二十条、二十三条、二十四条规定的风险告知警示，第二十五条关于录音录像的规定，第二十九条规定的制定内部管理制度，第三十条规定的自查，第三十二条规定的资料保存等等，不一一列举了，都是经营机构“应当”履行的。法律上的“应当”就是“必须”的意思，是强制性要求，不做不行，非做不可，违反了就要承担法律上的责任；二是持续性，比如第十三条规定要持续跟踪投资者信息变化，及时更新数据库，第二十九条规定要定期汇总分类、分级结果，并对每名投资者提出匹配意见，第三十条规定要定期进行自查等等，所以对经营机构而言，适当性管理要求不是时点性要求，</w:t>
      </w:r>
      <w:proofErr w:type="gramStart"/>
      <w:r w:rsidRPr="00FF7D94">
        <w:rPr>
          <w:rFonts w:ascii="宋体" w:eastAsia="宋体" w:hAnsi="宋体" w:cs="宋体" w:hint="eastAsia"/>
          <w:color w:val="333333"/>
          <w:kern w:val="0"/>
          <w:szCs w:val="21"/>
        </w:rPr>
        <w:t>而是时期</w:t>
      </w:r>
      <w:proofErr w:type="gramEnd"/>
      <w:r w:rsidRPr="00FF7D94">
        <w:rPr>
          <w:rFonts w:ascii="宋体" w:eastAsia="宋体" w:hAnsi="宋体" w:cs="宋体" w:hint="eastAsia"/>
          <w:color w:val="333333"/>
          <w:kern w:val="0"/>
          <w:szCs w:val="21"/>
        </w:rPr>
        <w:t>性要求、持续性要求，不是一劳永逸，在某一个时点做了某一个动作就万事大吉，而是要持续努力，始终确保经营活动符合适当性要求。要采取有效的内部控制措施，及时了解变化的情况，及时进行跟踪评估，该告知的告知，该提醒的提醒，该调整的调整，常态</w:t>
      </w:r>
      <w:proofErr w:type="gramStart"/>
      <w:r w:rsidRPr="00FF7D94">
        <w:rPr>
          <w:rFonts w:ascii="宋体" w:eastAsia="宋体" w:hAnsi="宋体" w:cs="宋体" w:hint="eastAsia"/>
          <w:color w:val="333333"/>
          <w:kern w:val="0"/>
          <w:szCs w:val="21"/>
        </w:rPr>
        <w:t>化开展</w:t>
      </w:r>
      <w:proofErr w:type="gramEnd"/>
      <w:r w:rsidRPr="00FF7D94">
        <w:rPr>
          <w:rFonts w:ascii="宋体" w:eastAsia="宋体" w:hAnsi="宋体" w:cs="宋体" w:hint="eastAsia"/>
          <w:color w:val="333333"/>
          <w:kern w:val="0"/>
          <w:szCs w:val="21"/>
        </w:rPr>
        <w:t>适当性管理工作。三是开放性，比如在第六条关于了解投资者的信息、第十六和十七条关于产品分级应当考虑的因素、第二十二条关于适当性匹配的底线要求等多项义务要求中都规定了“其他”需要考虑的范围、因素或者标准。这就是说，经营机构不能只限于机械执行《办法》的规定，简单对照《办法》列举的情形，还要围绕投资者保护的目标，发挥主观能动性。千万不能认为“其他”就与公司没有关系了，如果我们在日常监管和稽查执法中发现经营机构有应当做到但没有做到的，即便属于“其他”情形，同样也要采取监管措施或者给予行政处罚。</w:t>
      </w:r>
    </w:p>
    <w:p w:rsidR="00FF7D94" w:rsidRPr="00FF7D94" w:rsidRDefault="00FF7D94" w:rsidP="00FF7D94">
      <w:pPr>
        <w:widowControl/>
        <w:shd w:val="clear" w:color="auto" w:fill="FFFFFF"/>
        <w:spacing w:before="82" w:after="82"/>
        <w:jc w:val="left"/>
        <w:rPr>
          <w:rFonts w:ascii="宋体" w:eastAsia="宋体" w:hAnsi="宋体" w:cs="宋体"/>
          <w:color w:val="333333"/>
          <w:kern w:val="0"/>
          <w:szCs w:val="21"/>
        </w:rPr>
      </w:pPr>
      <w:r w:rsidRPr="00FF7D94">
        <w:rPr>
          <w:rFonts w:ascii="宋体" w:eastAsia="宋体" w:hAnsi="宋体" w:cs="宋体" w:hint="eastAsia"/>
          <w:color w:val="333333"/>
          <w:kern w:val="0"/>
          <w:szCs w:val="21"/>
        </w:rPr>
        <w:t xml:space="preserve">　　义务对应的是责任，违反义务就要承担责任。所以，对于经营机构应当履行的投资者分类、产品分级、适当性匹配、内部管理，以及信息告知、风险警示、留痕、评估、自查、回访等义务，《办法》一一规定了对应的罚则，每一项都可以采取监管措施或者进行行政处罚。另外，《办法》还有一个关键的条款，规定“经营机构与普通投资者发生纠纷的，经营机构应当提供相关资料，证明其已向投资者履行相应义务”，这也在一定意义上强化了经营机构履行适当性义务的要求。另外我想强调，产品的风险特别是创新产品的风险是可能随着实践发展而发生变化的，所以经营机构要切实履行适当性匹配义务，你要去搞创新，你要去实现利润增长，你就要承担相应的适当性义务，就要在风险防范上承担责任，你就要确保任何经营活动都要依法合</w:t>
      </w:r>
      <w:proofErr w:type="gramStart"/>
      <w:r w:rsidRPr="00FF7D94">
        <w:rPr>
          <w:rFonts w:ascii="宋体" w:eastAsia="宋体" w:hAnsi="宋体" w:cs="宋体" w:hint="eastAsia"/>
          <w:color w:val="333333"/>
          <w:kern w:val="0"/>
          <w:szCs w:val="21"/>
        </w:rPr>
        <w:t>规</w:t>
      </w:r>
      <w:proofErr w:type="gramEnd"/>
      <w:r w:rsidRPr="00FF7D94">
        <w:rPr>
          <w:rFonts w:ascii="宋体" w:eastAsia="宋体" w:hAnsi="宋体" w:cs="宋体" w:hint="eastAsia"/>
          <w:color w:val="333333"/>
          <w:kern w:val="0"/>
          <w:szCs w:val="21"/>
        </w:rPr>
        <w:t>，这不仅是法律对我们经营机构的义务要求，也是我们经营机构的道义责任、社会责任，这个道理大家一定要清楚，要在经营活动中始终牢记，真正做到把投资者适当性管理的义务和责任牢牢扛在肩上。</w:t>
      </w:r>
    </w:p>
    <w:p w:rsidR="00FF7D94" w:rsidRPr="00FF7D94" w:rsidRDefault="00FF7D94" w:rsidP="00FF7D94">
      <w:pPr>
        <w:widowControl/>
        <w:shd w:val="clear" w:color="auto" w:fill="FFFFFF"/>
        <w:spacing w:before="82" w:after="82"/>
        <w:jc w:val="left"/>
        <w:rPr>
          <w:rFonts w:ascii="宋体" w:eastAsia="宋体" w:hAnsi="宋体" w:cs="宋体"/>
          <w:color w:val="333333"/>
          <w:kern w:val="0"/>
          <w:szCs w:val="21"/>
        </w:rPr>
      </w:pPr>
      <w:r w:rsidRPr="00FF7D94">
        <w:rPr>
          <w:rFonts w:ascii="宋体" w:eastAsia="宋体" w:hAnsi="宋体" w:cs="宋体" w:hint="eastAsia"/>
          <w:color w:val="333333"/>
          <w:kern w:val="0"/>
          <w:szCs w:val="21"/>
        </w:rPr>
        <w:t xml:space="preserve">　　</w:t>
      </w:r>
      <w:r w:rsidRPr="00FF7D94">
        <w:rPr>
          <w:rFonts w:ascii="宋体" w:eastAsia="宋体" w:hAnsi="宋体" w:cs="宋体" w:hint="eastAsia"/>
          <w:b/>
          <w:bCs/>
          <w:color w:val="333333"/>
          <w:kern w:val="0"/>
        </w:rPr>
        <w:t>三、严格落实工作责任，认真抓好适当性办法的实施准备工作</w:t>
      </w:r>
    </w:p>
    <w:p w:rsidR="00FF7D94" w:rsidRPr="00FF7D94" w:rsidRDefault="00FF7D94" w:rsidP="00FF7D94">
      <w:pPr>
        <w:widowControl/>
        <w:shd w:val="clear" w:color="auto" w:fill="FFFFFF"/>
        <w:spacing w:before="82" w:after="82"/>
        <w:jc w:val="left"/>
        <w:rPr>
          <w:rFonts w:ascii="宋体" w:eastAsia="宋体" w:hAnsi="宋体" w:cs="宋体"/>
          <w:color w:val="333333"/>
          <w:kern w:val="0"/>
          <w:szCs w:val="21"/>
        </w:rPr>
      </w:pPr>
      <w:r w:rsidRPr="00FF7D94">
        <w:rPr>
          <w:rFonts w:ascii="宋体" w:eastAsia="宋体" w:hAnsi="宋体" w:cs="宋体" w:hint="eastAsia"/>
          <w:color w:val="333333"/>
          <w:kern w:val="0"/>
          <w:szCs w:val="21"/>
        </w:rPr>
        <w:t xml:space="preserve">　　会内相关部门要做好现行部门规章、规范性文件与《办法》的衔接。要按照“谁主管谁负责”的原则，组织全面清理、修改、补充、完善与《办法》不一致的内容，不光要负责自己起草的规定，还要负责主管的业务条线的规则，各部门7月1日之前必须要完成这项工作，坚决杜绝规则冲突。一些涉及市场深层次体制机制改革的规定，总体修订要有一个过程，但要确保解决好现行规定与《办法》的衔接协调问题，不能出现规则打架的现象。</w:t>
      </w:r>
    </w:p>
    <w:p w:rsidR="00FF7D94" w:rsidRPr="00FF7D94" w:rsidRDefault="00FF7D94" w:rsidP="00FF7D94">
      <w:pPr>
        <w:widowControl/>
        <w:shd w:val="clear" w:color="auto" w:fill="FFFFFF"/>
        <w:spacing w:before="82" w:after="82"/>
        <w:jc w:val="left"/>
        <w:rPr>
          <w:rFonts w:ascii="宋体" w:eastAsia="宋体" w:hAnsi="宋体" w:cs="宋体"/>
          <w:color w:val="333333"/>
          <w:kern w:val="0"/>
          <w:szCs w:val="21"/>
        </w:rPr>
      </w:pPr>
      <w:r w:rsidRPr="00FF7D94">
        <w:rPr>
          <w:rFonts w:ascii="宋体" w:eastAsia="宋体" w:hAnsi="宋体" w:cs="宋体" w:hint="eastAsia"/>
          <w:color w:val="333333"/>
          <w:kern w:val="0"/>
          <w:szCs w:val="21"/>
        </w:rPr>
        <w:t xml:space="preserve">　　各交易场所和行业协会及其他承担自律管理职责的系统单位，要对照《办法》，对各单位自己的自律规则和业务规则中投资者适当性管理相关的规定进行修改、补充、整合、完善。同时，还要按时制定完成《办法》要求的产品风险等级名录、操作性规范等相关自律规则。这里我还要强调一点，《办法》规定，自律组织制定的产品风险等级名录只是</w:t>
      </w:r>
      <w:proofErr w:type="gramStart"/>
      <w:r w:rsidRPr="00FF7D94">
        <w:rPr>
          <w:rFonts w:ascii="宋体" w:eastAsia="宋体" w:hAnsi="宋体" w:cs="宋体" w:hint="eastAsia"/>
          <w:color w:val="333333"/>
          <w:kern w:val="0"/>
          <w:szCs w:val="21"/>
        </w:rPr>
        <w:t>供经营</w:t>
      </w:r>
      <w:proofErr w:type="gramEnd"/>
      <w:r w:rsidRPr="00FF7D94">
        <w:rPr>
          <w:rFonts w:ascii="宋体" w:eastAsia="宋体" w:hAnsi="宋体" w:cs="宋体" w:hint="eastAsia"/>
          <w:color w:val="333333"/>
          <w:kern w:val="0"/>
          <w:szCs w:val="21"/>
        </w:rPr>
        <w:t>机构参</w:t>
      </w:r>
      <w:r w:rsidRPr="00FF7D94">
        <w:rPr>
          <w:rFonts w:ascii="宋体" w:eastAsia="宋体" w:hAnsi="宋体" w:cs="宋体" w:hint="eastAsia"/>
          <w:color w:val="333333"/>
          <w:kern w:val="0"/>
          <w:szCs w:val="21"/>
        </w:rPr>
        <w:lastRenderedPageBreak/>
        <w:t>考的，经营机构要负起产品分级的主体责任，不能完全依赖自律组织。同时，要认真帮助市场经营机构做好《办法》实施的培训等支持服务工作，及时研究解决好工作中提出的实际问题。</w:t>
      </w:r>
    </w:p>
    <w:p w:rsidR="00FF7D94" w:rsidRPr="00FF7D94" w:rsidRDefault="00FF7D94" w:rsidP="00FF7D94">
      <w:pPr>
        <w:widowControl/>
        <w:shd w:val="clear" w:color="auto" w:fill="FFFFFF"/>
        <w:spacing w:before="82" w:after="82"/>
        <w:jc w:val="left"/>
        <w:rPr>
          <w:rFonts w:ascii="宋体" w:eastAsia="宋体" w:hAnsi="宋体" w:cs="宋体"/>
          <w:color w:val="333333"/>
          <w:kern w:val="0"/>
          <w:szCs w:val="21"/>
        </w:rPr>
      </w:pPr>
      <w:r w:rsidRPr="00FF7D94">
        <w:rPr>
          <w:rFonts w:ascii="宋体" w:eastAsia="宋体" w:hAnsi="宋体" w:cs="宋体" w:hint="eastAsia"/>
          <w:color w:val="333333"/>
          <w:kern w:val="0"/>
          <w:szCs w:val="21"/>
        </w:rPr>
        <w:t xml:space="preserve">　　各经营机构要切实把《办法》各项要求落到实处。要主动对照《办法》的要求，对公司内部的适当性相关制度、风控、流程等各个工作环节和相关规则进行修订完善，在人员配备和技术系统方面做好准备，加强对投资者信息的了解、分类和持续追踪，设计科学合理的客户与产品的分级匹配管理系统，将风险管理的理念引入适当性管理，以更积极的态度和有效的措施落实适当性管理要求，确保7月1日《办法》正式实施时，把法律规定的要求真正落到实处。</w:t>
      </w:r>
    </w:p>
    <w:p w:rsidR="00FF7D94" w:rsidRPr="00FF7D94" w:rsidRDefault="00FF7D94" w:rsidP="00FF7D94">
      <w:pPr>
        <w:widowControl/>
        <w:shd w:val="clear" w:color="auto" w:fill="FFFFFF"/>
        <w:spacing w:before="82" w:after="82"/>
        <w:jc w:val="left"/>
        <w:rPr>
          <w:rFonts w:ascii="宋体" w:eastAsia="宋体" w:hAnsi="宋体" w:cs="宋体"/>
          <w:color w:val="333333"/>
          <w:kern w:val="0"/>
          <w:szCs w:val="21"/>
        </w:rPr>
      </w:pPr>
      <w:r w:rsidRPr="00FF7D94">
        <w:rPr>
          <w:rFonts w:ascii="宋体" w:eastAsia="宋体" w:hAnsi="宋体" w:cs="宋体" w:hint="eastAsia"/>
          <w:color w:val="333333"/>
          <w:kern w:val="0"/>
          <w:szCs w:val="21"/>
        </w:rPr>
        <w:t xml:space="preserve">　　法律实施的权威要靠严格的执行。会内相关部门、派出机构、自律组织等系统单位都要按照各自的监管职责，各司其职。会内部门要组织做好各自业务条线上的《办法》执行监督工作，派出机构要切实落实辖区监管责任，采取有效措施检查督促经营机构做好准备，并在《办法》实施后通过专项检查、随机抽查等方式，对经营机构进行督促，发现问题要采取果断措施，自律组织也要履行好适当性管理的自律监管职责。《办法》从7月1日起就要正式实施，下半年适当的时候要组织开展适当性专项检查。并根据检查情况适时开展专门的稽查行动。经营机构要有守法合</w:t>
      </w:r>
      <w:proofErr w:type="gramStart"/>
      <w:r w:rsidRPr="00FF7D94">
        <w:rPr>
          <w:rFonts w:ascii="宋体" w:eastAsia="宋体" w:hAnsi="宋体" w:cs="宋体" w:hint="eastAsia"/>
          <w:color w:val="333333"/>
          <w:kern w:val="0"/>
          <w:szCs w:val="21"/>
        </w:rPr>
        <w:t>规</w:t>
      </w:r>
      <w:proofErr w:type="gramEnd"/>
      <w:r w:rsidRPr="00FF7D94">
        <w:rPr>
          <w:rFonts w:ascii="宋体" w:eastAsia="宋体" w:hAnsi="宋体" w:cs="宋体" w:hint="eastAsia"/>
          <w:color w:val="333333"/>
          <w:kern w:val="0"/>
          <w:szCs w:val="21"/>
        </w:rPr>
        <w:t>意识，希望不要成为适当</w:t>
      </w:r>
      <w:proofErr w:type="gramStart"/>
      <w:r w:rsidRPr="00FF7D94">
        <w:rPr>
          <w:rFonts w:ascii="宋体" w:eastAsia="宋体" w:hAnsi="宋体" w:cs="宋体" w:hint="eastAsia"/>
          <w:color w:val="333333"/>
          <w:kern w:val="0"/>
          <w:szCs w:val="21"/>
        </w:rPr>
        <w:t>性执法</w:t>
      </w:r>
      <w:proofErr w:type="gramEnd"/>
      <w:r w:rsidRPr="00FF7D94">
        <w:rPr>
          <w:rFonts w:ascii="宋体" w:eastAsia="宋体" w:hAnsi="宋体" w:cs="宋体" w:hint="eastAsia"/>
          <w:color w:val="333333"/>
          <w:kern w:val="0"/>
          <w:szCs w:val="21"/>
        </w:rPr>
        <w:t>中的“首批”或“首例”违法违规典型。</w:t>
      </w:r>
    </w:p>
    <w:p w:rsidR="00FF7D94" w:rsidRPr="00FF7D94" w:rsidRDefault="00FF7D94" w:rsidP="00FF7D94">
      <w:pPr>
        <w:widowControl/>
        <w:shd w:val="clear" w:color="auto" w:fill="FFFFFF"/>
        <w:spacing w:before="82" w:after="82"/>
        <w:jc w:val="left"/>
        <w:rPr>
          <w:rFonts w:ascii="宋体" w:eastAsia="宋体" w:hAnsi="宋体" w:cs="宋体"/>
          <w:color w:val="333333"/>
          <w:kern w:val="0"/>
          <w:szCs w:val="21"/>
        </w:rPr>
      </w:pPr>
      <w:r w:rsidRPr="00FF7D94">
        <w:rPr>
          <w:rFonts w:ascii="宋体" w:eastAsia="宋体" w:hAnsi="宋体" w:cs="宋体" w:hint="eastAsia"/>
          <w:color w:val="333333"/>
          <w:kern w:val="0"/>
          <w:szCs w:val="21"/>
        </w:rPr>
        <w:t xml:space="preserve">　　会内业务部门、各派出机构要主动与稽查局和处罚</w:t>
      </w:r>
      <w:proofErr w:type="gramStart"/>
      <w:r w:rsidRPr="00FF7D94">
        <w:rPr>
          <w:rFonts w:ascii="宋体" w:eastAsia="宋体" w:hAnsi="宋体" w:cs="宋体" w:hint="eastAsia"/>
          <w:color w:val="333333"/>
          <w:kern w:val="0"/>
          <w:szCs w:val="21"/>
        </w:rPr>
        <w:t>委加强</w:t>
      </w:r>
      <w:proofErr w:type="gramEnd"/>
      <w:r w:rsidRPr="00FF7D94">
        <w:rPr>
          <w:rFonts w:ascii="宋体" w:eastAsia="宋体" w:hAnsi="宋体" w:cs="宋体" w:hint="eastAsia"/>
          <w:color w:val="333333"/>
          <w:kern w:val="0"/>
          <w:szCs w:val="21"/>
        </w:rPr>
        <w:t>工作协调和沟通，发现《办法》执法中存在的违法线索要及时组织</w:t>
      </w:r>
      <w:proofErr w:type="gramStart"/>
      <w:r w:rsidRPr="00FF7D94">
        <w:rPr>
          <w:rFonts w:ascii="宋体" w:eastAsia="宋体" w:hAnsi="宋体" w:cs="宋体" w:hint="eastAsia"/>
          <w:color w:val="333333"/>
          <w:kern w:val="0"/>
          <w:szCs w:val="21"/>
        </w:rPr>
        <w:t>研</w:t>
      </w:r>
      <w:proofErr w:type="gramEnd"/>
      <w:r w:rsidRPr="00FF7D94">
        <w:rPr>
          <w:rFonts w:ascii="宋体" w:eastAsia="宋体" w:hAnsi="宋体" w:cs="宋体" w:hint="eastAsia"/>
          <w:color w:val="333333"/>
          <w:kern w:val="0"/>
          <w:szCs w:val="21"/>
        </w:rPr>
        <w:t>判，符合立案条件的，坚决立案稽查，严格依法处罚，认真贯彻依法全面从严监管要求，坚决把适当性管理办法的规定和要求落实好、执行好。</w:t>
      </w:r>
    </w:p>
    <w:p w:rsidR="00FF7D94" w:rsidRPr="00FF7D94" w:rsidRDefault="00FF7D94" w:rsidP="00FF7D94">
      <w:pPr>
        <w:widowControl/>
        <w:shd w:val="clear" w:color="auto" w:fill="FFFFFF"/>
        <w:spacing w:before="82"/>
        <w:jc w:val="left"/>
        <w:rPr>
          <w:rFonts w:ascii="宋体" w:eastAsia="宋体" w:hAnsi="宋体" w:cs="宋体"/>
          <w:color w:val="333333"/>
          <w:kern w:val="0"/>
          <w:szCs w:val="21"/>
        </w:rPr>
      </w:pPr>
      <w:r w:rsidRPr="00FF7D94">
        <w:rPr>
          <w:rFonts w:ascii="宋体" w:eastAsia="宋体" w:hAnsi="宋体" w:cs="宋体" w:hint="eastAsia"/>
          <w:color w:val="333333"/>
          <w:kern w:val="0"/>
          <w:szCs w:val="21"/>
        </w:rPr>
        <w:t xml:space="preserve">　　</w:t>
      </w:r>
    </w:p>
    <w:p w:rsidR="00FF7D94" w:rsidRPr="00FF7D94" w:rsidRDefault="00FF7D94"/>
    <w:sectPr w:rsidR="00FF7D94" w:rsidRPr="00FF7D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7D94"/>
    <w:rsid w:val="00AC46DD"/>
    <w:rsid w:val="00FF7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F7D9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F7D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970041">
      <w:bodyDiv w:val="1"/>
      <w:marLeft w:val="0"/>
      <w:marRight w:val="0"/>
      <w:marTop w:val="0"/>
      <w:marBottom w:val="0"/>
      <w:divBdr>
        <w:top w:val="none" w:sz="0" w:space="0" w:color="auto"/>
        <w:left w:val="none" w:sz="0" w:space="0" w:color="auto"/>
        <w:bottom w:val="none" w:sz="0" w:space="0" w:color="auto"/>
        <w:right w:val="none" w:sz="0" w:space="0" w:color="auto"/>
      </w:divBdr>
      <w:divsChild>
        <w:div w:id="1634482062">
          <w:marLeft w:val="0"/>
          <w:marRight w:val="0"/>
          <w:marTop w:val="0"/>
          <w:marBottom w:val="0"/>
          <w:divBdr>
            <w:top w:val="none" w:sz="0" w:space="0" w:color="auto"/>
            <w:left w:val="none" w:sz="0" w:space="0" w:color="auto"/>
            <w:bottom w:val="none" w:sz="0" w:space="0" w:color="auto"/>
            <w:right w:val="none" w:sz="0" w:space="0" w:color="auto"/>
          </w:divBdr>
          <w:divsChild>
            <w:div w:id="968360712">
              <w:marLeft w:val="0"/>
              <w:marRight w:val="0"/>
              <w:marTop w:val="0"/>
              <w:marBottom w:val="0"/>
              <w:divBdr>
                <w:top w:val="none" w:sz="0" w:space="0" w:color="auto"/>
                <w:left w:val="none" w:sz="0" w:space="0" w:color="auto"/>
                <w:bottom w:val="none" w:sz="0" w:space="0" w:color="auto"/>
                <w:right w:val="none" w:sz="0" w:space="0" w:color="auto"/>
              </w:divBdr>
              <w:divsChild>
                <w:div w:id="688526639">
                  <w:marLeft w:val="95"/>
                  <w:marRight w:val="95"/>
                  <w:marTop w:val="0"/>
                  <w:marBottom w:val="0"/>
                  <w:divBdr>
                    <w:top w:val="none" w:sz="0" w:space="0" w:color="auto"/>
                    <w:left w:val="none" w:sz="0" w:space="0" w:color="auto"/>
                    <w:bottom w:val="none" w:sz="0" w:space="0" w:color="auto"/>
                    <w:right w:val="none" w:sz="0" w:space="0" w:color="auto"/>
                  </w:divBdr>
                  <w:divsChild>
                    <w:div w:id="645430976">
                      <w:marLeft w:val="0"/>
                      <w:marRight w:val="0"/>
                      <w:marTop w:val="0"/>
                      <w:marBottom w:val="0"/>
                      <w:divBdr>
                        <w:top w:val="none" w:sz="0" w:space="0" w:color="auto"/>
                        <w:left w:val="none" w:sz="0" w:space="0" w:color="auto"/>
                        <w:bottom w:val="none" w:sz="0" w:space="0" w:color="auto"/>
                        <w:right w:val="none" w:sz="0" w:space="0" w:color="auto"/>
                      </w:divBdr>
                      <w:divsChild>
                        <w:div w:id="829953131">
                          <w:marLeft w:val="0"/>
                          <w:marRight w:val="0"/>
                          <w:marTop w:val="0"/>
                          <w:marBottom w:val="0"/>
                          <w:divBdr>
                            <w:top w:val="none" w:sz="0" w:space="0" w:color="auto"/>
                            <w:left w:val="none" w:sz="0" w:space="0" w:color="auto"/>
                            <w:bottom w:val="single" w:sz="12" w:space="10" w:color="CCCCCC"/>
                            <w:right w:val="none" w:sz="0" w:space="0" w:color="auto"/>
                          </w:divBdr>
                        </w:div>
                        <w:div w:id="1721711582">
                          <w:marLeft w:val="0"/>
                          <w:marRight w:val="0"/>
                          <w:marTop w:val="0"/>
                          <w:marBottom w:val="272"/>
                          <w:divBdr>
                            <w:top w:val="none" w:sz="0" w:space="0" w:color="auto"/>
                            <w:left w:val="none" w:sz="0" w:space="0" w:color="auto"/>
                            <w:bottom w:val="none" w:sz="0" w:space="0" w:color="auto"/>
                            <w:right w:val="none" w:sz="0" w:space="0" w:color="auto"/>
                          </w:divBdr>
                        </w:div>
                        <w:div w:id="1176962897">
                          <w:marLeft w:val="0"/>
                          <w:marRight w:val="0"/>
                          <w:marTop w:val="0"/>
                          <w:marBottom w:val="0"/>
                          <w:divBdr>
                            <w:top w:val="none" w:sz="0" w:space="0" w:color="auto"/>
                            <w:left w:val="none" w:sz="0" w:space="0" w:color="auto"/>
                            <w:bottom w:val="none" w:sz="0" w:space="0" w:color="auto"/>
                            <w:right w:val="none" w:sz="0" w:space="0" w:color="auto"/>
                          </w:divBdr>
                          <w:divsChild>
                            <w:div w:id="2118408570">
                              <w:marLeft w:val="0"/>
                              <w:marRight w:val="0"/>
                              <w:marTop w:val="82"/>
                              <w:marBottom w:val="82"/>
                              <w:divBdr>
                                <w:top w:val="none" w:sz="0" w:space="0" w:color="auto"/>
                                <w:left w:val="none" w:sz="0" w:space="0" w:color="auto"/>
                                <w:bottom w:val="none" w:sz="0" w:space="0" w:color="auto"/>
                                <w:right w:val="none" w:sz="0" w:space="0" w:color="auto"/>
                              </w:divBdr>
                              <w:divsChild>
                                <w:div w:id="1260721584">
                                  <w:marLeft w:val="0"/>
                                  <w:marRight w:val="0"/>
                                  <w:marTop w:val="82"/>
                                  <w:marBottom w:val="8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768</Words>
  <Characters>4383</Characters>
  <Application>Microsoft Office Word</Application>
  <DocSecurity>0</DocSecurity>
  <Lines>36</Lines>
  <Paragraphs>10</Paragraphs>
  <ScaleCrop>false</ScaleCrop>
  <Company>微软中国</Company>
  <LinksUpToDate>false</LinksUpToDate>
  <CharactersWithSpaces>5141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刘善斌</dc:creator>
  <cp:keywords/>
  <dc:description/>
  <cp:lastModifiedBy>刘丽珠</cp:lastModifiedBy>
  <cp:revision>2</cp:revision>
  <dcterms:created xsi:type="dcterms:W3CDTF">2017-03-14T01:08:00Z</dcterms:created>
  <dcterms:modified xsi:type="dcterms:W3CDTF">2017-03-14T01:08:00Z</dcterms:modified>
</cp:coreProperties>
</file>