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6F" w:rsidRDefault="00DC306F">
      <w:pPr>
        <w:pStyle w:val="3"/>
        <w:jc w:val="center"/>
        <w:rPr>
          <w:color w:val="1F4E79" w:themeColor="accent1" w:themeShade="80"/>
        </w:rPr>
      </w:pPr>
    </w:p>
    <w:p w:rsidR="00DC306F" w:rsidRDefault="00F13EB9">
      <w:pPr>
        <w:pStyle w:val="3"/>
        <w:jc w:val="center"/>
        <w:rPr>
          <w:color w:val="1F4E79" w:themeColor="accent1" w:themeShade="80"/>
        </w:rPr>
      </w:pPr>
      <w:bookmarkStart w:id="0" w:name="_GoBack"/>
      <w:r>
        <w:rPr>
          <w:rFonts w:hint="eastAsia"/>
          <w:color w:val="1F4E79" w:themeColor="accent1" w:themeShade="80"/>
        </w:rPr>
        <w:t>“理性投资，从我做起”投资者教育专项活动投教案例</w:t>
      </w:r>
      <w:r>
        <w:rPr>
          <w:rFonts w:hint="eastAsia"/>
          <w:color w:val="1F4E79" w:themeColor="accent1" w:themeShade="80"/>
        </w:rPr>
        <w:t>1</w:t>
      </w:r>
      <w:r>
        <w:rPr>
          <w:rFonts w:hint="eastAsia"/>
          <w:color w:val="1F4E79" w:themeColor="accent1" w:themeShade="80"/>
        </w:rPr>
        <w:t>7</w:t>
      </w:r>
      <w:bookmarkEnd w:id="0"/>
    </w:p>
    <w:p w:rsidR="00DC306F" w:rsidRDefault="00F13EB9">
      <w:pPr>
        <w:pStyle w:val="3"/>
        <w:jc w:val="center"/>
      </w:pPr>
      <w:r>
        <w:rPr>
          <w:rFonts w:hint="eastAsia"/>
        </w:rPr>
        <w:t>上海判决一起非法销售“新三板”股票案</w:t>
      </w:r>
    </w:p>
    <w:p w:rsidR="00DC306F" w:rsidRDefault="00DC306F"/>
    <w:p w:rsidR="00DC306F" w:rsidRDefault="00F13EB9">
      <w:pPr>
        <w:rPr>
          <w:rFonts w:ascii="华文细黑" w:eastAsia="华文细黑" w:hAnsi="华文细黑" w:cs="华文细黑"/>
          <w:b/>
          <w:bCs/>
          <w:sz w:val="24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　</w:t>
      </w:r>
      <w:r>
        <w:rPr>
          <w:rFonts w:ascii="华文细黑" w:eastAsia="华文细黑" w:hAnsi="华文细黑" w:cs="华文细黑" w:hint="eastAsia"/>
          <w:b/>
          <w:bCs/>
          <w:sz w:val="24"/>
        </w:rPr>
        <w:t>一、案情摘要</w:t>
      </w:r>
    </w:p>
    <w:p w:rsidR="00DC306F" w:rsidRDefault="00F13EB9">
      <w:pPr>
        <w:ind w:firstLineChars="200" w:firstLine="480"/>
        <w:rPr>
          <w:rFonts w:ascii="华文细黑" w:eastAsia="华文细黑" w:hAnsi="华文细黑" w:cs="华文细黑"/>
          <w:sz w:val="24"/>
        </w:rPr>
      </w:pPr>
      <w:r>
        <w:rPr>
          <w:rFonts w:ascii="华文细黑" w:eastAsia="华文细黑" w:hAnsi="华文细黑" w:cs="华文细黑" w:hint="eastAsia"/>
          <w:sz w:val="24"/>
        </w:rPr>
        <w:t>2015</w:t>
      </w:r>
      <w:r>
        <w:rPr>
          <w:rFonts w:ascii="华文细黑" w:eastAsia="华文细黑" w:hAnsi="华文细黑" w:cs="华文细黑" w:hint="eastAsia"/>
          <w:sz w:val="24"/>
        </w:rPr>
        <w:t>年</w:t>
      </w:r>
      <w:r>
        <w:rPr>
          <w:rFonts w:ascii="华文细黑" w:eastAsia="华文细黑" w:hAnsi="华文细黑" w:cs="华文细黑" w:hint="eastAsia"/>
          <w:sz w:val="24"/>
        </w:rPr>
        <w:t>12</w:t>
      </w:r>
      <w:r>
        <w:rPr>
          <w:rFonts w:ascii="华文细黑" w:eastAsia="华文细黑" w:hAnsi="华文细黑" w:cs="华文细黑" w:hint="eastAsia"/>
          <w:sz w:val="24"/>
        </w:rPr>
        <w:t>月起，洪某某、邓某某等人控制的安徽某财富资产管理有限公司、安徽某投资管理有限公司及其下辖公司、代理销售公司和个体销售人员，通过微信等工具招揽投资者，向投资者推荐“新三板”股票，宣称某只“新三板”股票即将转板上市，可赚取高额收益，诱使投资者高价向其购买“新三板”股票。经查，洪某某、邓某某等人销售的多只“新三板”股票，是其从“新三板”挂牌企业原始股东处低价购入的，再通过高价转售给投资者获取巨额利润。截至案发，以洪某某、邓某某为首的犯罪团伙，共向社会公众销售“新三板”股票金额</w:t>
      </w:r>
      <w:r>
        <w:rPr>
          <w:rFonts w:ascii="华文细黑" w:eastAsia="华文细黑" w:hAnsi="华文细黑" w:cs="华文细黑" w:hint="eastAsia"/>
          <w:sz w:val="24"/>
        </w:rPr>
        <w:t>4348.8</w:t>
      </w:r>
      <w:r>
        <w:rPr>
          <w:rFonts w:ascii="华文细黑" w:eastAsia="华文细黑" w:hAnsi="华文细黑" w:cs="华文细黑" w:hint="eastAsia"/>
          <w:sz w:val="24"/>
        </w:rPr>
        <w:t>万元。</w:t>
      </w:r>
      <w:r>
        <w:rPr>
          <w:rFonts w:ascii="华文细黑" w:eastAsia="华文细黑" w:hAnsi="华文细黑" w:cs="华文细黑" w:hint="eastAsia"/>
          <w:sz w:val="24"/>
        </w:rPr>
        <w:t>201</w:t>
      </w:r>
      <w:r>
        <w:rPr>
          <w:rFonts w:ascii="华文细黑" w:eastAsia="华文细黑" w:hAnsi="华文细黑" w:cs="华文细黑" w:hint="eastAsia"/>
          <w:sz w:val="24"/>
        </w:rPr>
        <w:t>7</w:t>
      </w:r>
      <w:r>
        <w:rPr>
          <w:rFonts w:ascii="华文细黑" w:eastAsia="华文细黑" w:hAnsi="华文细黑" w:cs="华文细黑" w:hint="eastAsia"/>
          <w:sz w:val="24"/>
        </w:rPr>
        <w:t>年</w:t>
      </w:r>
      <w:r>
        <w:rPr>
          <w:rFonts w:ascii="华文细黑" w:eastAsia="华文细黑" w:hAnsi="华文细黑" w:cs="华文细黑" w:hint="eastAsia"/>
          <w:sz w:val="24"/>
        </w:rPr>
        <w:t>6</w:t>
      </w:r>
      <w:r>
        <w:rPr>
          <w:rFonts w:ascii="华文细黑" w:eastAsia="华文细黑" w:hAnsi="华文细黑" w:cs="华文细黑" w:hint="eastAsia"/>
          <w:sz w:val="24"/>
        </w:rPr>
        <w:t>月</w:t>
      </w:r>
      <w:r>
        <w:rPr>
          <w:rFonts w:ascii="华文细黑" w:eastAsia="华文细黑" w:hAnsi="华文细黑" w:cs="华文细黑" w:hint="eastAsia"/>
          <w:sz w:val="24"/>
        </w:rPr>
        <w:t>23</w:t>
      </w:r>
      <w:r>
        <w:rPr>
          <w:rFonts w:ascii="华文细黑" w:eastAsia="华文细黑" w:hAnsi="华文细黑" w:cs="华文细黑" w:hint="eastAsia"/>
          <w:sz w:val="24"/>
        </w:rPr>
        <w:t>日，上海市静安区人民法院依法对洪某某、邓某某等人非法经营案作出判决，分别判处洪某某、邓某某等</w:t>
      </w:r>
      <w:r>
        <w:rPr>
          <w:rFonts w:ascii="华文细黑" w:eastAsia="华文细黑" w:hAnsi="华文细黑" w:cs="华文细黑" w:hint="eastAsia"/>
          <w:sz w:val="24"/>
        </w:rPr>
        <w:t>12</w:t>
      </w:r>
      <w:r>
        <w:rPr>
          <w:rFonts w:ascii="华文细黑" w:eastAsia="华文细黑" w:hAnsi="华文细黑" w:cs="华文细黑" w:hint="eastAsia"/>
          <w:sz w:val="24"/>
        </w:rPr>
        <w:t>人非法经营罪，判处有期徒刑</w:t>
      </w:r>
      <w:r>
        <w:rPr>
          <w:rFonts w:ascii="华文细黑" w:eastAsia="华文细黑" w:hAnsi="华文细黑" w:cs="华文细黑" w:hint="eastAsia"/>
          <w:sz w:val="24"/>
        </w:rPr>
        <w:t>9</w:t>
      </w:r>
      <w:r>
        <w:rPr>
          <w:rFonts w:ascii="华文细黑" w:eastAsia="华文细黑" w:hAnsi="华文细黑" w:cs="华文细黑" w:hint="eastAsia"/>
          <w:sz w:val="24"/>
        </w:rPr>
        <w:t>个月至</w:t>
      </w:r>
      <w:r>
        <w:rPr>
          <w:rFonts w:ascii="华文细黑" w:eastAsia="华文细黑" w:hAnsi="华文细黑" w:cs="华文细黑" w:hint="eastAsia"/>
          <w:sz w:val="24"/>
        </w:rPr>
        <w:t>1</w:t>
      </w:r>
      <w:r>
        <w:rPr>
          <w:rFonts w:ascii="华文细黑" w:eastAsia="华文细黑" w:hAnsi="华文细黑" w:cs="华文细黑" w:hint="eastAsia"/>
          <w:sz w:val="24"/>
        </w:rPr>
        <w:t>年，缓刑</w:t>
      </w:r>
      <w:r>
        <w:rPr>
          <w:rFonts w:ascii="华文细黑" w:eastAsia="华文细黑" w:hAnsi="华文细黑" w:cs="华文细黑" w:hint="eastAsia"/>
          <w:sz w:val="24"/>
        </w:rPr>
        <w:t>1</w:t>
      </w:r>
      <w:r>
        <w:rPr>
          <w:rFonts w:ascii="华文细黑" w:eastAsia="华文细黑" w:hAnsi="华文细黑" w:cs="华文细黑" w:hint="eastAsia"/>
          <w:sz w:val="24"/>
        </w:rPr>
        <w:t>年至</w:t>
      </w:r>
      <w:r>
        <w:rPr>
          <w:rFonts w:ascii="华文细黑" w:eastAsia="华文细黑" w:hAnsi="华文细黑" w:cs="华文细黑" w:hint="eastAsia"/>
          <w:sz w:val="24"/>
        </w:rPr>
        <w:t>3</w:t>
      </w:r>
      <w:r>
        <w:rPr>
          <w:rFonts w:ascii="华文细黑" w:eastAsia="华文细黑" w:hAnsi="华文细黑" w:cs="华文细黑" w:hint="eastAsia"/>
          <w:sz w:val="24"/>
        </w:rPr>
        <w:t>年，并处罚金</w:t>
      </w:r>
      <w:r>
        <w:rPr>
          <w:rFonts w:ascii="华文细黑" w:eastAsia="华文细黑" w:hAnsi="华文细黑" w:cs="华文细黑" w:hint="eastAsia"/>
          <w:sz w:val="24"/>
        </w:rPr>
        <w:t>5</w:t>
      </w:r>
      <w:r>
        <w:rPr>
          <w:rFonts w:ascii="华文细黑" w:eastAsia="华文细黑" w:hAnsi="华文细黑" w:cs="华文细黑" w:hint="eastAsia"/>
          <w:sz w:val="24"/>
        </w:rPr>
        <w:t>万元至</w:t>
      </w:r>
      <w:r>
        <w:rPr>
          <w:rFonts w:ascii="华文细黑" w:eastAsia="华文细黑" w:hAnsi="华文细黑" w:cs="华文细黑" w:hint="eastAsia"/>
          <w:sz w:val="24"/>
        </w:rPr>
        <w:t>50</w:t>
      </w:r>
      <w:r>
        <w:rPr>
          <w:rFonts w:ascii="华文细黑" w:eastAsia="华文细黑" w:hAnsi="华文细黑" w:cs="华文细黑" w:hint="eastAsia"/>
          <w:sz w:val="24"/>
        </w:rPr>
        <w:t>万元。</w:t>
      </w:r>
    </w:p>
    <w:p w:rsidR="00DC306F" w:rsidRDefault="00F13EB9">
      <w:pPr>
        <w:rPr>
          <w:rFonts w:ascii="华文细黑" w:eastAsia="华文细黑" w:hAnsi="华文细黑" w:cs="华文细黑"/>
          <w:b/>
          <w:bCs/>
          <w:sz w:val="24"/>
        </w:rPr>
      </w:pPr>
      <w:r>
        <w:rPr>
          <w:rFonts w:ascii="华文细黑" w:eastAsia="华文细黑" w:hAnsi="华文细黑" w:cs="华文细黑" w:hint="eastAsia"/>
          <w:b/>
          <w:bCs/>
          <w:sz w:val="24"/>
        </w:rPr>
        <w:t>二、风险警示</w:t>
      </w:r>
    </w:p>
    <w:p w:rsidR="00DC306F" w:rsidRDefault="00F13EB9">
      <w:pPr>
        <w:ind w:firstLineChars="200" w:firstLine="480"/>
        <w:rPr>
          <w:rFonts w:ascii="华文细黑" w:eastAsia="华文细黑" w:hAnsi="华文细黑" w:cs="华文细黑"/>
          <w:sz w:val="24"/>
        </w:rPr>
      </w:pPr>
      <w:r>
        <w:rPr>
          <w:rFonts w:ascii="华文细黑" w:eastAsia="华文细黑" w:hAnsi="华文细黑" w:cs="华文细黑" w:hint="eastAsia"/>
          <w:sz w:val="24"/>
        </w:rPr>
        <w:t>上述案例中，不法分子通过微信、微博、</w:t>
      </w:r>
      <w:r>
        <w:rPr>
          <w:rFonts w:ascii="华文细黑" w:eastAsia="华文细黑" w:hAnsi="华文细黑" w:cs="华文细黑" w:hint="eastAsia"/>
          <w:sz w:val="24"/>
        </w:rPr>
        <w:t>QQ</w:t>
      </w:r>
      <w:r>
        <w:rPr>
          <w:rFonts w:ascii="华文细黑" w:eastAsia="华文细黑" w:hAnsi="华文细黑" w:cs="华文细黑" w:hint="eastAsia"/>
          <w:sz w:val="24"/>
        </w:rPr>
        <w:t>等工具招揽客户，大肆宣传某只“新三板”股票即将转板上市，并夸大收益，诱使投资者高价购买，实际上从事的是非法证券活动。在此提醒广大投资者，遇有机构或个人宣传高额收益，或者宣称能够提供内幕信息的，请保持理性，不要参与，以免上当受骗，遭受损失。</w:t>
      </w:r>
    </w:p>
    <w:p w:rsidR="00DC306F" w:rsidRDefault="00DC306F">
      <w:pPr>
        <w:rPr>
          <w:rFonts w:ascii="华文仿宋" w:eastAsia="华文仿宋" w:hAnsi="华文仿宋" w:cs="华文仿宋"/>
          <w:sz w:val="32"/>
          <w:szCs w:val="32"/>
        </w:rPr>
      </w:pPr>
    </w:p>
    <w:sectPr w:rsidR="00DC306F" w:rsidSect="00DC3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EB9" w:rsidRDefault="00F13EB9" w:rsidP="0035328B">
      <w:r>
        <w:separator/>
      </w:r>
    </w:p>
  </w:endnote>
  <w:endnote w:type="continuationSeparator" w:id="1">
    <w:p w:rsidR="00F13EB9" w:rsidRDefault="00F13EB9" w:rsidP="0035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EB9" w:rsidRDefault="00F13EB9" w:rsidP="0035328B">
      <w:r>
        <w:separator/>
      </w:r>
    </w:p>
  </w:footnote>
  <w:footnote w:type="continuationSeparator" w:id="1">
    <w:p w:rsidR="00F13EB9" w:rsidRDefault="00F13EB9" w:rsidP="00353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06F"/>
    <w:rsid w:val="0035328B"/>
    <w:rsid w:val="00DC306F"/>
    <w:rsid w:val="00E57F4F"/>
    <w:rsid w:val="00F13EB9"/>
    <w:rsid w:val="25BE4819"/>
    <w:rsid w:val="5C467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06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DC306F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53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5328B"/>
    <w:rPr>
      <w:kern w:val="2"/>
      <w:sz w:val="18"/>
      <w:szCs w:val="18"/>
    </w:rPr>
  </w:style>
  <w:style w:type="paragraph" w:styleId="a4">
    <w:name w:val="footer"/>
    <w:basedOn w:val="a"/>
    <w:link w:val="Char0"/>
    <w:rsid w:val="00353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5328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002675</cp:lastModifiedBy>
  <cp:revision>2</cp:revision>
  <dcterms:created xsi:type="dcterms:W3CDTF">2018-04-09T06:47:00Z</dcterms:created>
  <dcterms:modified xsi:type="dcterms:W3CDTF">2018-04-09T06:47:00Z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