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color w:val="1F4E79" w:themeColor="accent1" w:themeShade="80"/>
        </w:rPr>
      </w:pPr>
    </w:p>
    <w:p>
      <w:pPr>
        <w:pStyle w:val="2"/>
        <w:jc w:val="center"/>
        <w:rPr>
          <w:rFonts w:hint="eastAsia"/>
          <w:color w:val="1F4E79" w:themeColor="accent1" w:themeShade="80"/>
        </w:rPr>
      </w:pPr>
      <w:bookmarkStart w:id="0" w:name="_GoBack"/>
      <w:r>
        <w:rPr>
          <w:rFonts w:hint="eastAsia"/>
          <w:color w:val="1F4E79" w:themeColor="accent1" w:themeShade="80"/>
        </w:rPr>
        <w:t>“理性投资，从我做起”投资者教育专项活动投教案例1</w:t>
      </w:r>
      <w:r>
        <w:rPr>
          <w:rFonts w:hint="eastAsia"/>
          <w:color w:val="1F4E79" w:themeColor="accent1" w:themeShade="80"/>
          <w:lang w:val="en-US" w:eastAsia="zh-CN"/>
        </w:rPr>
        <w:t>7</w:t>
      </w:r>
      <w:r>
        <w:rPr>
          <w:rFonts w:hint="eastAsia"/>
          <w:color w:val="1F4E79" w:themeColor="accent1" w:themeShade="80"/>
        </w:rPr>
        <w:t xml:space="preserve"> </w:t>
      </w:r>
      <w:bookmarkEnd w:id="0"/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上海判决一起非法销售“新三板”股票案</w:t>
      </w:r>
    </w:p>
    <w:p>
      <w:pPr>
        <w:rPr>
          <w:rFonts w:hint="eastAsia"/>
        </w:rPr>
      </w:pPr>
    </w:p>
    <w:p>
      <w:pPr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/>
        </w:rPr>
        <w:t xml:space="preserve"> </w:t>
      </w:r>
      <w:r>
        <w:rPr>
          <w:rFonts w:hint="eastAsia" w:ascii="华文仿宋" w:hAnsi="华文仿宋" w:eastAsia="华文仿宋" w:cs="华文仿宋"/>
          <w:sz w:val="32"/>
          <w:szCs w:val="32"/>
        </w:rPr>
        <w:t>　</w:t>
      </w: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一、案情摘要</w:t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2015年12月起，洪某某、邓某某等人控制的安徽某财富资产管理有限公司、安徽某投资管理有限公司及其下辖公司、代理销售公司和个体销售人员，通过微信等工具招揽投资者，向投资者推荐“新三板”股票，宣称某只“新三板”股票即将转板上市，可赚取高额收益，诱使投资者高价向其购买“新三板”股票。经查，洪某某、邓某某等人销售的多只“新三板”股票，是其从“新三板”挂牌企业原始股东处低价购入的，再通过高价转售给投资者获取巨额利润。截至案发，以洪某某、邓某某为首的犯罪团伙，共向社会公众销售“新三板”股票金额4348.8万元。2017年6月23日，上海市静安区人民法院依法对洪某某、邓某某等人非法经营案作出判决，分别判处洪某某、邓某某等12人非法经营罪，判处有期徒刑9个月至1年，缓刑1年至3年，并处罚金5万元至50万元。</w:t>
      </w:r>
    </w:p>
    <w:p>
      <w:pPr>
        <w:rPr>
          <w:rFonts w:hint="eastAsia" w:ascii="华文细黑" w:hAnsi="华文细黑" w:eastAsia="华文细黑" w:cs="华文细黑"/>
          <w:b/>
          <w:bCs/>
          <w:sz w:val="24"/>
          <w:szCs w:val="24"/>
        </w:rPr>
      </w:pPr>
      <w:r>
        <w:rPr>
          <w:rFonts w:hint="eastAsia" w:ascii="华文细黑" w:hAnsi="华文细黑" w:eastAsia="华文细黑" w:cs="华文细黑"/>
          <w:b/>
          <w:bCs/>
          <w:sz w:val="24"/>
          <w:szCs w:val="24"/>
        </w:rPr>
        <w:t>二、风险警示</w:t>
      </w:r>
    </w:p>
    <w:p>
      <w:pPr>
        <w:ind w:firstLine="480" w:firstLineChars="200"/>
        <w:rPr>
          <w:rFonts w:hint="eastAsia" w:ascii="华文细黑" w:hAnsi="华文细黑" w:eastAsia="华文细黑" w:cs="华文细黑"/>
          <w:sz w:val="24"/>
          <w:szCs w:val="24"/>
        </w:rPr>
      </w:pPr>
      <w:r>
        <w:rPr>
          <w:rFonts w:hint="eastAsia" w:ascii="华文细黑" w:hAnsi="华文细黑" w:eastAsia="华文细黑" w:cs="华文细黑"/>
          <w:sz w:val="24"/>
          <w:szCs w:val="24"/>
        </w:rPr>
        <w:t>上述案例中，不法分子通过微信、微博、QQ等工具招揽客户，大肆宣传某只“新三板”股票即将转板上市，并夸大收益，诱使投资者高价购买，实际上从事的是非法证券活动。在此提醒广大投资者，遇有机构或个人宣传高额收益，或者宣称能够提供内幕信息的，请保持理性，不要参与，以免上当受骗，遭受损失。</w:t>
      </w:r>
    </w:p>
    <w:p>
      <w:pPr>
        <w:rPr>
          <w:rFonts w:hint="eastAsia" w:ascii="华文仿宋" w:hAnsi="华文仿宋" w:eastAsia="华文仿宋" w:cs="华文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BE4819"/>
    <w:rsid w:val="5C46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2018-04-04T01:18:50Z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