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/>
          <w:color w:val="1F4E79" w:themeColor="accent1" w:themeShade="80"/>
        </w:rPr>
      </w:pPr>
      <w:r>
        <w:rPr>
          <w:rFonts w:hint="eastAsia"/>
          <w:color w:val="1F4E79" w:themeColor="accent1" w:themeShade="80"/>
        </w:rPr>
        <w:t>“理性投资，从我做起”投资者教育专项活动投教案例2</w:t>
      </w:r>
      <w:r>
        <w:rPr>
          <w:rFonts w:hint="eastAsia"/>
          <w:color w:val="1F4E79" w:themeColor="accent1" w:themeShade="80"/>
          <w:lang w:val="en-US" w:eastAsia="zh-CN"/>
        </w:rPr>
        <w:t>4</w:t>
      </w:r>
    </w:p>
    <w:p>
      <w:pPr>
        <w:pStyle w:val="2"/>
        <w:jc w:val="center"/>
        <w:rPr>
          <w:rFonts w:hint="eastAsia"/>
        </w:rPr>
      </w:pPr>
      <w:r>
        <w:rPr>
          <w:rFonts w:hint="eastAsia"/>
        </w:rPr>
        <w:t>警惕“赌徒心态” 拒绝期货配资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一、案例概述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赵先生是一名期货投资者，抱着交流、学习的态度，平时总爱加入一些投资交流QQ群，跟大家讨论交流。这天收盘后，赵先生像往常一样打开QQ，向高手请教行情走势。群里的一个信息引起了他的注意:“提供1:5或1:10倍资金配资业务（即1万保证金可操作5万或10万的资金交易账户）,日内操作，按月结算。”。用别人的钱做期货，有这么好的事？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赵先生联系上了消息发布者，经过咨询，赵先生大致明白了该配资公司的这项业务。即配资公司根据赵先生的投资额，为赵先生提供数倍的资金配额，赵先生和配资公司签订协议后，在配资公司开立的指定期货账户存入一笔保证金，配资公司当天配给相应资金。作为回报，配资公司按月收取所提供资金1.8%的利息。同时，配资公司通过种种许诺，保证赵先生资金安全，并展示配资成功案例打动赵先生。赵先生略微权衡了一番，很快与该配资公司签订协议，将积攒下来的10万元钱打入配资公司开设的期货账户，并支付了首月的利息费用。</w:t>
      </w:r>
    </w:p>
    <w:p>
      <w:pPr>
        <w:ind w:firstLine="480"/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然而，无情的现实很快就打醒了赵先生的发财梦。在一次行情的大幅波动过程中，赵先生的头寸出现了较大亏损，配资公司为了保障自身资金的安全，在赵先生本金亏损还没有达到约定比例时强行平掉了赵先生头寸。账户强平后行情出现反转，赵先生本该盈利的头寸却因为强平而出现了巨额亏损。因此，赵先生与配资公司讨要说法，但配资公司态度强硬，不予赔偿，并要求赵先生补齐资金，否则终止协议。而此时，赵先生已无钱补亏，剩余的资金还在对方期货交易账户中，只能忍气吞声同意终止协议将剩余资金转回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二、案例剖析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期货配资，是指由配资公司通过一定比例向客户借出资金，由客户投资于期货交易的一种行为，其目的在于放大资金杠杆。期货本身就有杠杆，配资进一步加大了风险。双方签订合同, 一般情况下配资公司都会要求投资者使用自己提供的账户，以便于己方对账户的监控。配资公司会随时监控投资者的账户亏损情况，当亏损达到一定金额时,配资公司就会强行平仓，投资者如希望继续操作,需再向配资公司补充资金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整个过程中，配资公司自己的资金一般不会受损，因为有止损线，该止损线的最大容忍度是账户中投资者的资金亏损殆尽；同时，配资公司在监控投资者的交易过程中，可以随时介入具体的操作，一旦出现道德风险，配资公司会通过各种途径转移走账户资金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如果投资者资金受到损失,能否得到赔偿呢？对此应分两个层次来看：第一，如果配资公司带有诈骗性质，在具体的操作中采用盗取投资者交易密码、对敲转移资金，将投资者的资金私吞，则已经触犯刑法，可以构成犯罪。第二，如果是由投资者自身操作造成损失，根据法律法规的规定，属于民事纠纷的范畴。但配资公司往往会自称属于“民间借贷”，属于借钱给投资者投资，投资决策的后果应由投资者承担，并要求投资者返还出借的资金。更多的人会像案例中的赵先生，只能自尝苦果。</w:t>
      </w:r>
    </w:p>
    <w:p>
      <w:pPr>
        <w:rPr>
          <w:rFonts w:hint="eastAsia" w:ascii="微软雅黑" w:hAnsi="微软雅黑" w:eastAsia="微软雅黑" w:cs="微软雅黑"/>
          <w:b/>
          <w:bCs/>
          <w:sz w:val="24"/>
          <w:szCs w:val="24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</w:rPr>
        <w:t>三、启发警示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目前，不少配资公司改头换面，以更隐秘的方式继续开展该项业务。投资者应该认识到，配资操作的实质，其实就是对投资者“高息放贷”。在配资业务中，投资者资金被配资公司控制，其安全性难以得到保障，同时，期货本身就有杠杆，配资进一步放大了杠杆比例，加大了投资者的操作风险。投资者一旦参与配资将面临高风险、低回报、还需要承担自有资金和未来盈利被配资公司侵占的风险。</w:t>
      </w:r>
    </w:p>
    <w:p>
      <w:pPr>
        <w:rPr>
          <w:rFonts w:hint="eastAsia" w:ascii="微软雅黑" w:hAnsi="微软雅黑" w:eastAsia="微软雅黑" w:cs="微软雅黑"/>
          <w:sz w:val="24"/>
          <w:szCs w:val="24"/>
        </w:rPr>
      </w:pPr>
      <w:r>
        <w:rPr>
          <w:rFonts w:hint="eastAsia" w:ascii="微软雅黑" w:hAnsi="微软雅黑" w:eastAsia="微软雅黑" w:cs="微软雅黑"/>
          <w:sz w:val="24"/>
          <w:szCs w:val="24"/>
        </w:rPr>
        <w:t>　　配资业务属于监管部门明令禁止的行为，建议广大的投资者摆正交易心态，深刻了解期货交易的本质和风险，客观评估自身的投资适当性，充分认知自身风险承受能力，警惕“赌徒心态”，远离期货配资。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AF6CAC"/>
    <w:rsid w:val="663810E3"/>
    <w:rsid w:val="6E61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张晓芙</cp:lastModifiedBy>
  <dcterms:modified xsi:type="dcterms:W3CDTF">2018-04-18T01:02:13Z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