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5"/>
          <w:rFonts w:hint="eastAsia"/>
          <w:color w:val="1F4E79" w:themeColor="accent1" w:themeShade="80"/>
        </w:rPr>
      </w:pPr>
      <w:bookmarkStart w:id="0" w:name="_GoBack"/>
      <w:r>
        <w:rPr>
          <w:rStyle w:val="5"/>
          <w:rFonts w:hint="eastAsia"/>
          <w:color w:val="1F4E79" w:themeColor="accent1" w:themeShade="80"/>
        </w:rPr>
        <w:t>“理性投资，从我做起”投资者教育专项活动投教案例</w:t>
      </w:r>
      <w:r>
        <w:rPr>
          <w:rStyle w:val="5"/>
          <w:rFonts w:hint="eastAsia"/>
          <w:color w:val="1F4E79" w:themeColor="accent1" w:themeShade="80"/>
          <w:lang w:val="en-US" w:eastAsia="zh-CN"/>
        </w:rPr>
        <w:t>33</w:t>
      </w:r>
      <w:bookmarkEnd w:id="0"/>
    </w:p>
    <w:p>
      <w:pPr>
        <w:pStyle w:val="2"/>
        <w:jc w:val="center"/>
        <w:rPr>
          <w:rFonts w:hint="eastAsia"/>
        </w:rPr>
      </w:pPr>
      <w:r>
        <w:rPr>
          <w:rFonts w:hint="eastAsia"/>
        </w:rPr>
        <w:t>R公司私募债券违约及风险处置案例</w:t>
      </w:r>
    </w:p>
    <w:p>
      <w:pPr>
        <w:rPr>
          <w:rFonts w:hint="eastAsia"/>
        </w:rPr>
      </w:pPr>
    </w:p>
    <w:p>
      <w:pPr>
        <w:rPr>
          <w:rFonts w:hint="eastAsia" w:ascii="华文仿宋" w:hAnsi="华文仿宋" w:eastAsia="华文仿宋" w:cs="华文仿宋"/>
          <w:sz w:val="30"/>
          <w:szCs w:val="30"/>
        </w:rPr>
      </w:pPr>
      <w:r>
        <w:rPr>
          <w:rFonts w:hint="eastAsia"/>
        </w:rPr>
        <w:t>　　</w:t>
      </w:r>
      <w:r>
        <w:rPr>
          <w:rFonts w:hint="eastAsia" w:ascii="华文仿宋" w:hAnsi="华文仿宋" w:eastAsia="华文仿宋" w:cs="华文仿宋"/>
          <w:sz w:val="30"/>
          <w:szCs w:val="30"/>
        </w:rPr>
        <w:t xml:space="preserve">“16R01”债券发行人为R公司，在交易所非公开发行公司债券规模3亿元，期限3年，起息日2016年4月X日，2017年4月X日该债券投资者享有回售选择权。2017年3月X日投资者申报回售规模2.6亿元，应于4月X日偿付。4月X日，发行人未能按时兑付回售申报本金，构成实质性违约。“16R01”通过撤销回售、主承销商承接部分债券实现回售兑付风险化解的债券。 </w:t>
      </w:r>
    </w:p>
    <w:p>
      <w:pPr>
        <w:rPr>
          <w:rFonts w:hint="eastAsia" w:ascii="华文仿宋" w:hAnsi="华文仿宋" w:eastAsia="华文仿宋" w:cs="华文仿宋"/>
          <w:b/>
          <w:bCs/>
          <w:sz w:val="30"/>
          <w:szCs w:val="30"/>
        </w:rPr>
      </w:pPr>
      <w:r>
        <w:rPr>
          <w:rFonts w:hint="eastAsia" w:ascii="华文仿宋" w:hAnsi="华文仿宋" w:eastAsia="华文仿宋" w:cs="华文仿宋"/>
          <w:sz w:val="30"/>
          <w:szCs w:val="30"/>
        </w:rPr>
        <w:t>　　</w:t>
      </w:r>
      <w:r>
        <w:rPr>
          <w:rFonts w:hint="eastAsia" w:ascii="华文仿宋" w:hAnsi="华文仿宋" w:eastAsia="华文仿宋" w:cs="华文仿宋"/>
          <w:b/>
          <w:bCs/>
          <w:sz w:val="30"/>
          <w:szCs w:val="30"/>
        </w:rPr>
        <w:t xml:space="preserve">一、发行人及债券基本情况 </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xml:space="preserve">　　R公司的主要产品为尿素，公司尿素单厂产能全国领先，市场占有率约6%，生产技术曾获T市科学技术一等奖，属于S省高新技术企业。“16R01”由K证券股份有限公司承销并担任受托管理人，发行规模3亿元，募集资金用途为偿还借款，期限36个月，票面利率8%，起息日2016年4月X日，债券持有人H资产管理股份有限公司、D证券股份有限公司和Q资产管理有限公司分别持有债券份额2亿元、0.6亿元和0.4亿元。 </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w:t>
      </w:r>
      <w:r>
        <w:rPr>
          <w:rFonts w:hint="eastAsia" w:ascii="华文仿宋" w:hAnsi="华文仿宋" w:eastAsia="华文仿宋" w:cs="华文仿宋"/>
          <w:b/>
          <w:bCs/>
          <w:sz w:val="30"/>
          <w:szCs w:val="30"/>
        </w:rPr>
        <w:t xml:space="preserve">二、风险暴露和处置过程 </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xml:space="preserve">　　“16R01”于2017年3月X日至3月X日进入投资者回售登记期，2017年4月X日进行回售兑付和当期派息。截至2017年3月X日，H资管和D证券进行了全额回售申报，合计金额为2.6亿元，Q资产管理公司暂未进行回售申报。发行人正常经营但流动性不足，未能于2017年4月X日按时回售兑付，构成实质性违约。 </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w:t>
      </w:r>
      <w:r>
        <w:rPr>
          <w:rFonts w:hint="eastAsia" w:ascii="华文仿宋" w:hAnsi="华文仿宋" w:eastAsia="华文仿宋" w:cs="华文仿宋"/>
          <w:color w:val="0000FF"/>
          <w:sz w:val="30"/>
          <w:szCs w:val="30"/>
        </w:rPr>
        <w:t xml:space="preserve">1.提前关注回售资金筹措情况，及时共享风险信息 </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xml:space="preserve">　　在“16R01”回售兑付日一个月前，交易所通过K证券了解到发行人存在回售兑付风险后，及时向证监会上报并提请S证监局关注。 </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w:t>
      </w:r>
      <w:r>
        <w:rPr>
          <w:rFonts w:hint="eastAsia" w:ascii="华文仿宋" w:hAnsi="华文仿宋" w:eastAsia="华文仿宋" w:cs="华文仿宋"/>
          <w:color w:val="0000FF"/>
          <w:sz w:val="30"/>
          <w:szCs w:val="30"/>
        </w:rPr>
        <w:t xml:space="preserve">2.敦促发行人履行信息披露义务，维护债券投资者合法权益 </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xml:space="preserve">　　在回售登记期开始前一日即3月X日，发行人拟违反募集说明书赋予投资者第1年末回售选择权的约定，不披露回售业务提示性公告。交易所及时与K证券以及发行人董事长取得联系，强调按照募集说明书履约的重要性，要求各方高度重视债券回售事宜。最终发行人同意履行信息披露义务，按时发布回售业务提示性公告。 </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w:t>
      </w:r>
      <w:r>
        <w:rPr>
          <w:rFonts w:hint="eastAsia" w:ascii="华文仿宋" w:hAnsi="华文仿宋" w:eastAsia="华文仿宋" w:cs="华文仿宋"/>
          <w:color w:val="0000FF"/>
          <w:sz w:val="30"/>
          <w:szCs w:val="30"/>
        </w:rPr>
        <w:t>3.敦促受托管理人履职尽责，积极做好沟通协调</w:t>
      </w:r>
      <w:r>
        <w:rPr>
          <w:rFonts w:hint="eastAsia" w:ascii="华文仿宋" w:hAnsi="华文仿宋" w:eastAsia="华文仿宋" w:cs="华文仿宋"/>
          <w:sz w:val="30"/>
          <w:szCs w:val="30"/>
        </w:rPr>
        <w:t xml:space="preserve"> </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xml:space="preserve">　　一是要求K证券提前做好应急预案，加紧协调发行人与投资者回售安排磋商，并向交易所汇报进展情况。从2月X日至3月X日，交易所持续跟踪K证券、发行人和投资者三方召开的两次协调会，及时掌握各方诉求。二是及时约谈K证券。3月X日，深交所约谈K证券，K证券相关负责人向交易所报告“16R01”承销发行、发行人财务经营、受托管理责任履行等具体情况。 </w:t>
      </w:r>
    </w:p>
    <w:p>
      <w:pPr>
        <w:rPr>
          <w:rFonts w:hint="eastAsia" w:ascii="华文仿宋" w:hAnsi="华文仿宋" w:eastAsia="华文仿宋" w:cs="华文仿宋"/>
          <w:color w:val="0000FF"/>
          <w:sz w:val="30"/>
          <w:szCs w:val="30"/>
        </w:rPr>
      </w:pPr>
      <w:r>
        <w:rPr>
          <w:rFonts w:hint="eastAsia" w:ascii="华文仿宋" w:hAnsi="华文仿宋" w:eastAsia="华文仿宋" w:cs="华文仿宋"/>
          <w:sz w:val="30"/>
          <w:szCs w:val="30"/>
        </w:rPr>
        <w:t>　　</w:t>
      </w:r>
      <w:r>
        <w:rPr>
          <w:rFonts w:hint="eastAsia" w:ascii="华文仿宋" w:hAnsi="华文仿宋" w:eastAsia="华文仿宋" w:cs="华文仿宋"/>
          <w:color w:val="0000FF"/>
          <w:sz w:val="30"/>
          <w:szCs w:val="30"/>
        </w:rPr>
        <w:t xml:space="preserve">4.推进实施风险应急预案 </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xml:space="preserve">　　3月X日，经多方努力协调，K证券提出了获得发行人和投资者基本认可的风险应急预案，即在发行人上调票面利率至9%，并提供控股股东担保的情况下，H资管和D证券向中国结算分公司提请撤销回售申报，然后由K证券不迟于4月X日以自有资金承接投资者回售申报的债券份额2.6亿元。 </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xml:space="preserve">　　在兑付日将近的紧迫情况下，为推进该风险应急预案实施，交易所一方面研究方案涉及的份额承接和回售申报修改在法律和实操层面的可行性，另一方面敦促K证券做好方案实施的准备工作。由于K证券以自有资金承接“16R01”2.6亿元，持有单一债券的规模达到87%，不符合《证券公司风险控制指标管理办法》关于证券公司持有单一债券规模不得超过该债券总规模的20%的规定，该风险应急预案最终因该政策性障碍难以落地。4月X日，发行人未能按时兑付回售申报本金，构成实质性违约，同时因本金违约而选择不支付当期利息。 </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w:t>
      </w:r>
      <w:r>
        <w:rPr>
          <w:rFonts w:hint="eastAsia" w:ascii="华文仿宋" w:hAnsi="华文仿宋" w:eastAsia="华文仿宋" w:cs="华文仿宋"/>
          <w:color w:val="0000FF"/>
          <w:sz w:val="30"/>
          <w:szCs w:val="30"/>
        </w:rPr>
        <w:t xml:space="preserve">5.积极协调推动撤销回售，顺利完成风险化解方案 </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xml:space="preserve">　　4月X日，H资管基于自身考虑意愿发生转变并与D证券沟通，调整了原风险应急预案，在其他条件不变的情况下同意K证券仅承接该债券总规模的20%，即6000万元，要求不迟于4月X日以自有资金向H资管和D证券分别购买“16R01”4800万元和1200万元，以符合《证券公司风险控制指标管理办法》的规定。为快速有效完成上述风险化解方案，交易所敦促各相关方就撤销回售申报向中国结算分公司出具说明申请文件，及时签订债券买卖承接协议。同时交易所向中国结算分公司去函提请风险化解方案涉及的技术支持。4月X日，新的风险化解方案顺利实施，“16R01”回售兑付风险已化解。 </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w:t>
      </w:r>
      <w:r>
        <w:rPr>
          <w:rFonts w:hint="eastAsia" w:ascii="华文仿宋" w:hAnsi="华文仿宋" w:eastAsia="华文仿宋" w:cs="华文仿宋"/>
          <w:b/>
          <w:bCs/>
          <w:sz w:val="30"/>
          <w:szCs w:val="30"/>
        </w:rPr>
        <w:t>三、案例风险启示</w:t>
      </w:r>
      <w:r>
        <w:rPr>
          <w:rFonts w:hint="eastAsia" w:ascii="华文仿宋" w:hAnsi="华文仿宋" w:eastAsia="华文仿宋" w:cs="华文仿宋"/>
          <w:sz w:val="30"/>
          <w:szCs w:val="30"/>
        </w:rPr>
        <w:t xml:space="preserve"> </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xml:space="preserve">　　发行人的道德风险和信用缺失。对于类似“16R01”的非上市非挂牌民营企业，信息披露和诚信意识较差。在“16R01”回售兑付风险化解过程中，一是发行人不配合履行信息披露义务，自身筹措资金化解兑付危机的积极性和力度不够；二是4月X日发行人在认定本金实质性违约之后选择违约到底，本已备好的当期利息也选择不支付。逃避债务的动机和行为明显。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1E632F"/>
    <w:rsid w:val="36E43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5"/>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customStyle="1" w:styleId="5">
    <w:name w:val="标题 3 Char"/>
    <w:link w:val="2"/>
    <w:qFormat/>
    <w:uiPriority w:val="0"/>
    <w:rPr>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张晓芙</cp:lastModifiedBy>
  <dcterms:modified xsi:type="dcterms:W3CDTF">2018-04-13T09:23:32Z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