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5"/>
          <w:rFonts w:hint="eastAsia"/>
          <w:color w:val="1F4E79" w:themeColor="accent1" w:themeShade="80"/>
        </w:rPr>
      </w:pPr>
      <w:r>
        <w:rPr>
          <w:rStyle w:val="5"/>
          <w:rFonts w:hint="eastAsia"/>
          <w:color w:val="1F4E79" w:themeColor="accent1" w:themeShade="80"/>
        </w:rPr>
        <w:t>“理性投资，从我做起”投资者教育专项活动投教案例</w:t>
      </w:r>
      <w:r>
        <w:rPr>
          <w:rStyle w:val="5"/>
          <w:rFonts w:hint="eastAsia"/>
          <w:color w:val="1F4E79" w:themeColor="accent1" w:themeShade="80"/>
          <w:lang w:val="en-US" w:eastAsia="zh-CN"/>
        </w:rPr>
        <w:t>32</w:t>
      </w:r>
    </w:p>
    <w:p>
      <w:pPr>
        <w:pStyle w:val="2"/>
        <w:ind w:firstLine="321" w:firstLineChars="10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原油现货的骗局</w:t>
      </w:r>
    </w:p>
    <w:p>
      <w:pPr>
        <w:ind w:firstLine="480" w:firstLineChars="200"/>
        <w:rPr>
          <w:rFonts w:hint="eastAsia" w:ascii="华文细黑" w:hAnsi="华文细黑" w:eastAsia="华文细黑" w:cs="华文细黑"/>
          <w:sz w:val="24"/>
          <w:szCs w:val="24"/>
        </w:rPr>
      </w:pPr>
      <w:r>
        <w:rPr>
          <w:rFonts w:hint="eastAsia" w:ascii="华文细黑" w:hAnsi="华文细黑" w:eastAsia="华文细黑" w:cs="华文细黑"/>
          <w:sz w:val="24"/>
          <w:szCs w:val="24"/>
        </w:rPr>
        <w:t>小宝有一个朋友，平时喜欢玩微信，也加了不少“美女”网友。其中有一位女网友非常热衷于自拍，照片中总是不经意地晒出了名包、名车还有世界名胜。在搭讪的过程当中，小宝的朋友了解到这个 20 多岁的姑娘通过炒现货原油赚了大钱。</w:t>
      </w:r>
    </w:p>
    <w:p>
      <w:pPr>
        <w:jc w:val="center"/>
        <w:rPr>
          <w:rFonts w:hint="eastAsia" w:ascii="华文细黑" w:hAnsi="华文细黑" w:eastAsia="华文细黑" w:cs="华文细黑"/>
          <w:sz w:val="24"/>
          <w:szCs w:val="24"/>
          <w:lang w:eastAsia="zh-CN"/>
        </w:rPr>
      </w:pPr>
      <w:r>
        <w:rPr>
          <w:rFonts w:hint="eastAsia" w:ascii="华文细黑" w:hAnsi="华文细黑" w:eastAsia="华文细黑" w:cs="华文细黑"/>
          <w:sz w:val="24"/>
          <w:szCs w:val="24"/>
          <w:lang w:eastAsia="zh-CN"/>
        </w:rPr>
        <w:drawing>
          <wp:inline distT="0" distB="0" distL="114300" distR="114300">
            <wp:extent cx="4653280" cy="3008630"/>
            <wp:effectExtent l="0" t="0" r="13970" b="1270"/>
            <wp:docPr id="1" name="图片 1" descr="94a6a95abc26661fcb07466c89652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94a6a95abc26661fcb07466c8965225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53280" cy="3008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80" w:firstLineChars="200"/>
        <w:rPr>
          <w:rFonts w:hint="eastAsia" w:ascii="华文细黑" w:hAnsi="华文细黑" w:eastAsia="华文细黑" w:cs="华文细黑"/>
          <w:sz w:val="24"/>
          <w:szCs w:val="24"/>
        </w:rPr>
      </w:pPr>
      <w:r>
        <w:rPr>
          <w:rFonts w:hint="eastAsia" w:ascii="华文细黑" w:hAnsi="华文细黑" w:eastAsia="华文细黑" w:cs="华文细黑"/>
          <w:sz w:val="24"/>
          <w:szCs w:val="24"/>
        </w:rPr>
        <w:t>于是，在这位姑娘的帮助下，小宝朋友在某个打着政府旗号的交易系统上开始了原油交易。第一天赚了三万！后来又加大了资金。但是，一个月以后，35 万存款就全都赔光了。很长一段时间当中，他一直以为是自己投资失利造成的。</w:t>
      </w:r>
    </w:p>
    <w:p>
      <w:pPr>
        <w:rPr>
          <w:rFonts w:hint="eastAsia" w:ascii="华文细黑" w:hAnsi="华文细黑" w:eastAsia="华文细黑" w:cs="华文细黑"/>
          <w:sz w:val="24"/>
          <w:szCs w:val="24"/>
        </w:rPr>
      </w:pPr>
      <w:r>
        <w:rPr>
          <w:rFonts w:hint="eastAsia" w:ascii="华文细黑" w:hAnsi="华文细黑" w:eastAsia="华文细黑" w:cs="华文细黑"/>
          <w:sz w:val="24"/>
          <w:szCs w:val="24"/>
        </w:rPr>
        <w:t>其实，炒现货原油并不是投资！是一个精心策划、专坑外行人的巨大骗局！和小宝朋友一样的人估计还有不少。据了解，仅仅 2015 年就有超过 100 个炒原油、炒白银的平台被查封，但直至今天，还有源源不断的人身陷其中，因为炒现货原油，至少数万人已经倾家荡产，数亿资金打了水漂！</w:t>
      </w:r>
    </w:p>
    <w:p>
      <w:pPr>
        <w:ind w:firstLine="480" w:firstLineChars="200"/>
        <w:rPr>
          <w:rFonts w:hint="eastAsia" w:ascii="华文细黑" w:hAnsi="华文细黑" w:eastAsia="华文细黑" w:cs="华文细黑"/>
          <w:sz w:val="24"/>
          <w:szCs w:val="24"/>
        </w:rPr>
      </w:pPr>
      <w:r>
        <w:rPr>
          <w:rFonts w:hint="eastAsia" w:ascii="华文细黑" w:hAnsi="华文细黑" w:eastAsia="华文细黑" w:cs="华文细黑"/>
          <w:sz w:val="24"/>
          <w:szCs w:val="24"/>
          <w:lang w:val="en-US" w:eastAsia="zh-CN"/>
        </w:rPr>
        <w:t>很明显，这是一个</w:t>
      </w:r>
      <w:r>
        <w:rPr>
          <w:rFonts w:hint="eastAsia" w:ascii="华文细黑" w:hAnsi="华文细黑" w:eastAsia="华文细黑" w:cs="华文细黑"/>
          <w:sz w:val="24"/>
          <w:szCs w:val="24"/>
        </w:rPr>
        <w:t>诈骗团伙，而且这些诈骗团伙并不是普通的骗子，通过精心策划，非常深入地研究了人的心理弱点，对于各类人群，都有专门的“药方”引人入套。</w:t>
      </w:r>
    </w:p>
    <w:p>
      <w:pPr>
        <w:rPr>
          <w:rFonts w:hint="eastAsia" w:ascii="华文细黑" w:hAnsi="华文细黑" w:eastAsia="华文细黑" w:cs="华文细黑"/>
          <w:b/>
          <w:bCs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b/>
          <w:bCs/>
          <w:sz w:val="24"/>
          <w:szCs w:val="24"/>
          <w:lang w:val="en-US" w:eastAsia="zh-CN"/>
        </w:rPr>
        <w:t>如何防范</w:t>
      </w:r>
    </w:p>
    <w:p>
      <w:pPr>
        <w:ind w:firstLine="480" w:firstLineChars="200"/>
        <w:rPr>
          <w:rFonts w:hint="eastAsia" w:ascii="华文细黑" w:hAnsi="华文细黑" w:eastAsia="华文细黑" w:cs="华文细黑"/>
          <w:sz w:val="24"/>
          <w:szCs w:val="24"/>
        </w:rPr>
      </w:pPr>
      <w:r>
        <w:rPr>
          <w:rFonts w:hint="eastAsia" w:ascii="华文细黑" w:hAnsi="华文细黑" w:eastAsia="华文细黑" w:cs="华文细黑"/>
          <w:sz w:val="24"/>
          <w:szCs w:val="24"/>
        </w:rPr>
        <w:t>要树立正确的投资理念，只要说到投资，就必然伴随着风险，如果只说收益不说风险的，那投资者就要</w:t>
      </w:r>
      <w:r>
        <w:rPr>
          <w:rFonts w:hint="eastAsia" w:ascii="华文细黑" w:hAnsi="华文细黑" w:eastAsia="华文细黑" w:cs="华文细黑"/>
          <w:sz w:val="24"/>
          <w:szCs w:val="24"/>
          <w:lang w:val="en-US" w:eastAsia="zh-CN"/>
        </w:rPr>
        <w:t>心存</w:t>
      </w:r>
      <w:r>
        <w:rPr>
          <w:rFonts w:hint="eastAsia" w:ascii="华文细黑" w:hAnsi="华文细黑" w:eastAsia="华文细黑" w:cs="华文细黑"/>
          <w:sz w:val="24"/>
          <w:szCs w:val="24"/>
        </w:rPr>
        <w:t>疑问，去核查这些机构、人员是否有相应的资格，在中国证监会网站、期货业协会网站、证券业协会网站都可以查得到。无论是证券还是期货，在中国都是一个特许行业，需要取得许可证才可以从事，如果没有这些许可证，就是非法机构。</w:t>
      </w:r>
    </w:p>
    <w:p>
      <w:pPr>
        <w:rPr>
          <w:rFonts w:hint="eastAsia" w:ascii="华文仿宋" w:hAnsi="华文仿宋" w:eastAsia="华文仿宋" w:cs="华文仿宋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7C015D"/>
    <w:rsid w:val="24FA2F17"/>
    <w:rsid w:val="4916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1"/>
      <w:szCs w:val="22"/>
    </w:rPr>
  </w:style>
  <w:style w:type="paragraph" w:styleId="2">
    <w:name w:val="heading 3"/>
    <w:basedOn w:val="1"/>
    <w:next w:val="1"/>
    <w:link w:val="5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3 Char"/>
    <w:link w:val="2"/>
    <w:qFormat/>
    <w:uiPriority w:val="0"/>
    <w:rPr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张晓芙</cp:lastModifiedBy>
  <dcterms:modified xsi:type="dcterms:W3CDTF">2018-05-02T01:09:59Z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