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AB" w:rsidRDefault="006613AB" w:rsidP="006613AB">
      <w:pPr>
        <w:pStyle w:val="a5"/>
        <w:shd w:val="clear" w:color="auto" w:fill="F6F6F6"/>
        <w:spacing w:before="0" w:beforeAutospacing="0" w:after="0" w:afterAutospacing="0" w:line="480" w:lineRule="auto"/>
        <w:jc w:val="center"/>
        <w:rPr>
          <w:rFonts w:ascii="微软雅黑" w:eastAsia="微软雅黑" w:hAnsi="微软雅黑"/>
          <w:color w:val="666666"/>
          <w:spacing w:val="15"/>
          <w:sz w:val="21"/>
          <w:szCs w:val="21"/>
        </w:rPr>
      </w:pPr>
      <w:r>
        <w:rPr>
          <w:rFonts w:ascii="微软雅黑" w:eastAsia="微软雅黑" w:hAnsi="微软雅黑" w:hint="eastAsia"/>
          <w:b/>
          <w:bCs/>
          <w:color w:val="666666"/>
          <w:spacing w:val="15"/>
          <w:sz w:val="21"/>
          <w:szCs w:val="21"/>
        </w:rPr>
        <w:t>《关于在一定期限内适当限制特定严重失信人乘坐民用航空器 推动社会信用体系建设的意见》</w:t>
      </w:r>
    </w:p>
    <w:p w:rsidR="006613AB" w:rsidRDefault="006613AB" w:rsidP="006613AB">
      <w:pPr>
        <w:pStyle w:val="a5"/>
        <w:shd w:val="clear" w:color="auto" w:fill="F6F6F6"/>
        <w:spacing w:before="0" w:beforeAutospacing="0" w:after="0" w:afterAutospacing="0" w:line="480" w:lineRule="auto"/>
        <w:jc w:val="center"/>
        <w:rPr>
          <w:rFonts w:ascii="微软雅黑" w:eastAsia="微软雅黑" w:hAnsi="微软雅黑" w:hint="eastAsia"/>
          <w:color w:val="666666"/>
          <w:spacing w:val="15"/>
          <w:sz w:val="21"/>
          <w:szCs w:val="21"/>
        </w:rPr>
      </w:pP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为深入学习贯彻习近平新时代中国特色社会主义思想和党的十九大精神，落实习近平总书记关于构建“一处失信、处处受限”信用惩戒大格局的重要指示，按照《国务院关于建立完善守信联合激励和失信联合惩戒制度加快推进社会诚信建设的指导意见》（国发〔2016〕33号）要求，防范部分旅客违法行为对民航飞行安全的不利影响，进一步加大对其他领域严重违法失信行为的惩戒力度，现就限制特定严重失信人乘坐民用航空器提出以下意见。</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一、限制范围</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（一）旅客在机场或航空器内实施下列行为被公安机关处以行政处罚或被追究刑事责任的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1.编造、故意传播涉及民航空防安全虚假恐怖信息的；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2.使用伪造、变造或冒用他人乘机身份证件、乘机凭证的；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3.堵塞、强占、冲击值机柜台、安检通道、登机口（通道）的；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4.随身携带或托运国家法律、法规规定的危险品、违禁品和管制物品的；在随身携带或托运行李中故意藏匿国家规定以外属于民航禁止、限制运输物品的；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5.强行登占、拦截航空器，强行闯入或冲击航空器驾驶舱、跑道和机坪的；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6.妨碍或煽动他人妨碍机组、安检、值机等民航工作人员履行职责，实施或威胁实施人身攻击的；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7.强占座位、行李架，打架斗殴、寻衅滋事，故意损坏、盗窃、擅自开启航空器或航空设施设备等扰乱客舱秩序的；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lastRenderedPageBreak/>
        <w:t xml:space="preserve">　　8.在航空器内使用明火、吸烟、违规使用电子设备，不听劝阻的；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9.在航空器内盗窃他人物品的。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（二）其他领域的严重违法失信行为有关责任人</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1.有履行能力但拒不履行的重大税收违法案件当事人；</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2.在财政性资金管理使用领域中存在弄虚作假、虚报冒领、骗取套取、截留挪用、拖欠国际金融组织和外国政府到期债务的严重失信行为责任人；</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3.在社会保险领域中存在以下情形的严重失信行为责任人：用人单位未按相关规定参加社会保险且拒不整改的；用人单位未如实申报社会保险缴费基数且拒不整改的；应缴纳社会保险费且具备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4.证券、期货违法被处以罚没款，逾期未缴纳的；上市公司相关责任主体逾期不履行公开承诺的；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5.被人民法院按照有关规定依法采取限制消费措施，或依法纳入失信被执行人名单的；</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6.相关部门认定的其他限制乘坐民用航空器的严重失信行为责任人，相关部门加入本文件的，应当通过修改本文件的方式予以明确。</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二、信息采集</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（一）民航旅客相关失信信息采集</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民航局应当和公安机关、人民法院协调建立信息推送机制。因本意见第一部分第（一）项所列行为而被公安机关处罚或者被追究刑事责任的，由做出处罚决</w:t>
      </w:r>
      <w:r>
        <w:rPr>
          <w:rFonts w:ascii="微软雅黑" w:eastAsia="微软雅黑" w:hAnsi="微软雅黑" w:hint="eastAsia"/>
          <w:color w:val="666666"/>
          <w:spacing w:val="15"/>
          <w:sz w:val="21"/>
          <w:szCs w:val="21"/>
        </w:rPr>
        <w:lastRenderedPageBreak/>
        <w:t>定的公安机关和做出判决的人民法院将名单推送民航局，由民航局按照规定程序纳入限制乘机名单。</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（二）其他领域相关失信信息采集</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国家发展改革委、最高人民法院、财政部、人力资源社会保障部、税务总局、证监会将本部门确定的因发生严重失信行为需要纳入限制乘飞机的名单归集至全国信用信息共享平台，由平台推送给民航局，由其按规定程序纳入限制乘飞机名单。如果之前已和民航局建立数据传输通道的、实现名单信息共享的，可以保持原数据传统通道和信息共享方式，全国信用信息共享平台不再重复推送名单信息。</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向民航局提供的名单信息应当包括：被列入限制乘机名单人员的姓名、旅行证件号码、列入原因，有作为依据的法律文书的，还应当提供该法律文书的名称与编号。有关部门应当确定名单异议处理人，并通报民航局。</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三、发布执行和权利救济</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民航局按照规定程序，每月第一个工作日在指定的民航网站和“信用中国”网站发布限制乘机名单信息，异议处理部门及联系方式应当同时公布。名单自发布之日起7个工作日为公示期，公示期内，被公示人可以向有关部门提出异议，公示期满，被公示人未提出异议或者提出异议经审查未予支持的，名单开始执行。被纳入限制乘机名单的人员认为纳入错误的，可以向有关机关、单位提起复核。</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四、移除机制</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对特定严重失信人在一定期限内适当限制乘坐民用航空器。相关主体从限制乘机人员名单中移除后，不再对其采取限制乘机措施，具体移除办法如下：</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lastRenderedPageBreak/>
        <w:t xml:space="preserve">　　（一）因严重影响民航飞行安全和生产安全的特定严重失信人限制乘坐民用航空器的，有效期为一年，自公示期满之日起计算，一年期满自动移除。</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二）其他领域产生的限制乘坐民用航空器的相关人员名单，有效期为一年，自公示期满之日起计算，一年期满自动移除；在有效期内，其法定义务履行完毕的，有关部门应当在7个工作日内通知民航局移除名单。</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因押解犯罪嫌疑人或者犯罪人员需要乘坐飞机的，由押解部门向民航局提出申请后，予以暂时解除。</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五、诉讼指导</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最高人民法院加强对各级人民法院指导，依法处理因执行限制乘机名单而引发的有关民事诉讼和行政诉讼，明确审理标准，公正司法，维护各方合法权益。</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w:t>
      </w:r>
      <w:r>
        <w:rPr>
          <w:rFonts w:ascii="微软雅黑" w:eastAsia="微软雅黑" w:hAnsi="微软雅黑" w:hint="eastAsia"/>
          <w:b/>
          <w:bCs/>
          <w:color w:val="666666"/>
          <w:spacing w:val="15"/>
          <w:sz w:val="21"/>
          <w:szCs w:val="21"/>
        </w:rPr>
        <w:t>六、宣传工作</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本意见的签署单位以及各航空运输（通用）公司、机场公司、民航有关协会，应当借助各类媒体平台，发挥舆论的宣传引导作用，大力开展民航信用宣传普及教育活动。利用“诚信活动周”“安全生产月”“诚信兴商宣传月”“3·15国际消费者权益保护日”“6·14信用记录关爱日”“12·4全国法制宣传日”等公益活动，有步骤、有重点地介绍宣传限制乘坐民用航空器制度的内容和实施情况，帮助广大社会公众熟悉并监督这一制度的实施。</w:t>
      </w:r>
    </w:p>
    <w:p w:rsidR="006613AB" w:rsidRDefault="006613AB" w:rsidP="006613AB">
      <w:pPr>
        <w:pStyle w:val="a5"/>
        <w:shd w:val="clear" w:color="auto" w:fill="F6F6F6"/>
        <w:spacing w:before="0" w:beforeAutospacing="0" w:after="0" w:afterAutospacing="0" w:line="480" w:lineRule="auto"/>
        <w:rPr>
          <w:rFonts w:ascii="微软雅黑" w:eastAsia="微软雅黑" w:hAnsi="微软雅黑" w:hint="eastAsia"/>
          <w:color w:val="666666"/>
          <w:spacing w:val="15"/>
          <w:sz w:val="21"/>
          <w:szCs w:val="21"/>
        </w:rPr>
      </w:pPr>
      <w:r>
        <w:rPr>
          <w:rFonts w:ascii="微软雅黑" w:eastAsia="微软雅黑" w:hAnsi="微软雅黑" w:hint="eastAsia"/>
          <w:color w:val="666666"/>
          <w:spacing w:val="15"/>
          <w:sz w:val="21"/>
          <w:szCs w:val="21"/>
        </w:rPr>
        <w:t xml:space="preserve">　　本通知自2018年5月1日起实施。</w:t>
      </w:r>
    </w:p>
    <w:p w:rsidR="00CE7C81" w:rsidRPr="006613AB" w:rsidRDefault="00CE7C81"/>
    <w:sectPr w:rsidR="00CE7C81" w:rsidRPr="00661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81" w:rsidRDefault="00CE7C81" w:rsidP="006613AB">
      <w:r>
        <w:separator/>
      </w:r>
    </w:p>
  </w:endnote>
  <w:endnote w:type="continuationSeparator" w:id="1">
    <w:p w:rsidR="00CE7C81" w:rsidRDefault="00CE7C81" w:rsidP="00661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81" w:rsidRDefault="00CE7C81" w:rsidP="006613AB">
      <w:r>
        <w:separator/>
      </w:r>
    </w:p>
  </w:footnote>
  <w:footnote w:type="continuationSeparator" w:id="1">
    <w:p w:rsidR="00CE7C81" w:rsidRDefault="00CE7C81" w:rsidP="00661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3AB"/>
    <w:rsid w:val="006613AB"/>
    <w:rsid w:val="00CE7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3AB"/>
    <w:rPr>
      <w:sz w:val="18"/>
      <w:szCs w:val="18"/>
    </w:rPr>
  </w:style>
  <w:style w:type="paragraph" w:styleId="a4">
    <w:name w:val="footer"/>
    <w:basedOn w:val="a"/>
    <w:link w:val="Char0"/>
    <w:uiPriority w:val="99"/>
    <w:semiHidden/>
    <w:unhideWhenUsed/>
    <w:rsid w:val="006613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13AB"/>
    <w:rPr>
      <w:sz w:val="18"/>
      <w:szCs w:val="18"/>
    </w:rPr>
  </w:style>
  <w:style w:type="paragraph" w:styleId="a5">
    <w:name w:val="Normal (Web)"/>
    <w:basedOn w:val="a"/>
    <w:uiPriority w:val="99"/>
    <w:semiHidden/>
    <w:unhideWhenUsed/>
    <w:rsid w:val="006613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0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1999</Characters>
  <Application>Microsoft Office Word</Application>
  <DocSecurity>0</DocSecurity>
  <Lines>16</Lines>
  <Paragraphs>4</Paragraphs>
  <ScaleCrop>false</ScaleCrop>
  <Company>Hewlett-Packard Company</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oa-mfd</dc:creator>
  <cp:keywords/>
  <dc:description/>
  <cp:lastModifiedBy>oa-mfd</cp:lastModifiedBy>
  <cp:revision>2</cp:revision>
  <dcterms:created xsi:type="dcterms:W3CDTF">2018-07-03T08:02:00Z</dcterms:created>
  <dcterms:modified xsi:type="dcterms:W3CDTF">2018-07-03T08:03:00Z</dcterms:modified>
</cp:coreProperties>
</file>