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bCs/>
          <w:sz w:val="30"/>
          <w:szCs w:val="30"/>
        </w:rPr>
      </w:pPr>
      <w:r>
        <w:rPr>
          <w:rFonts w:hint="eastAsia" w:ascii="宋体" w:hAnsi="宋体"/>
          <w:b/>
          <w:bCs/>
          <w:sz w:val="30"/>
          <w:szCs w:val="30"/>
        </w:rPr>
        <w:t>海通证券积极开展反洗钱宣传活动：</w:t>
      </w:r>
    </w:p>
    <w:p>
      <w:pPr>
        <w:adjustRightInd w:val="0"/>
        <w:snapToGrid w:val="0"/>
        <w:spacing w:line="360" w:lineRule="auto"/>
        <w:jc w:val="center"/>
        <w:rPr>
          <w:rFonts w:hint="eastAsia" w:ascii="华文仿宋" w:hAnsi="华文仿宋" w:eastAsia="华文仿宋"/>
          <w:b/>
          <w:bCs/>
          <w:sz w:val="30"/>
          <w:szCs w:val="30"/>
        </w:rPr>
      </w:pPr>
      <w:r>
        <w:rPr>
          <w:rFonts w:hint="eastAsia" w:ascii="宋体" w:hAnsi="宋体"/>
          <w:b/>
          <w:bCs/>
          <w:sz w:val="30"/>
          <w:szCs w:val="30"/>
        </w:rPr>
        <w:t>加强账户管理 完善反洗钱、反恐怖融资、反逃税监管体系</w:t>
      </w:r>
    </w:p>
    <w:p>
      <w:pPr>
        <w:adjustRightInd w:val="0"/>
        <w:snapToGrid w:val="0"/>
        <w:spacing w:line="360" w:lineRule="auto"/>
        <w:rPr>
          <w:rFonts w:hint="eastAsia" w:ascii="华文仿宋" w:hAnsi="华文仿宋" w:eastAsia="华文仿宋"/>
          <w:sz w:val="30"/>
          <w:szCs w:val="30"/>
        </w:rPr>
      </w:pPr>
      <w:r>
        <w:rPr>
          <w:rFonts w:hint="eastAsia" w:ascii="宋体" w:hAnsi="宋体"/>
          <w:sz w:val="28"/>
          <w:szCs w:val="28"/>
        </w:rPr>
        <w:t>尊敬的客户：</w:t>
      </w:r>
    </w:p>
    <w:p>
      <w:pPr>
        <w:adjustRightInd w:val="0"/>
        <w:snapToGrid w:val="0"/>
        <w:spacing w:line="360" w:lineRule="auto"/>
        <w:ind w:firstLine="562" w:firstLineChars="201"/>
        <w:rPr>
          <w:rFonts w:hint="eastAsia" w:ascii="华文仿宋" w:hAnsi="华文仿宋" w:eastAsia="华文仿宋"/>
          <w:sz w:val="30"/>
          <w:szCs w:val="30"/>
        </w:rPr>
      </w:pPr>
      <w:r>
        <w:rPr>
          <w:rFonts w:hint="eastAsia" w:ascii="宋体" w:hAnsi="宋体"/>
          <w:sz w:val="28"/>
          <w:szCs w:val="28"/>
        </w:rPr>
        <w:t>根据中国人民银行要求，海通证券积极开展反洗钱宣传活动：加强账户管理 完善反洗钱、反恐怖融资、反逃税监管体系。请积极配合证券公司进行反洗钱客户身份识别工作，保护自身合法权益，维护社会公平正义。</w:t>
      </w:r>
    </w:p>
    <w:p>
      <w:pPr>
        <w:adjustRightInd w:val="0"/>
        <w:snapToGrid w:val="0"/>
        <w:spacing w:line="360" w:lineRule="auto"/>
        <w:ind w:firstLine="562" w:firstLineChars="201"/>
        <w:rPr>
          <w:rFonts w:hint="eastAsia" w:ascii="宋体" w:hAnsi="宋体"/>
          <w:sz w:val="28"/>
          <w:szCs w:val="28"/>
        </w:rPr>
      </w:pPr>
      <w:r>
        <w:rPr>
          <w:rFonts w:hint="eastAsia" w:ascii="宋体" w:hAnsi="宋体"/>
          <w:sz w:val="28"/>
          <w:szCs w:val="28"/>
        </w:rPr>
        <w:t>根据新修订的《居民身份证法》规定，第一代居民身份证自2013年1月1日起停止使用，如您在我司留存身份证件为一代身份证或开户留存的身份证件信息过期以及联系方式发生变化的，请及时更新。请关注《海通证券股份有限公司关于对留存身份证件过期账户采取限制措施的公告》（见附件），若您的身份证件过期3月仍未更新，我司将限制您的资金转出。</w:t>
      </w:r>
    </w:p>
    <w:p>
      <w:pPr>
        <w:adjustRightInd w:val="0"/>
        <w:snapToGrid w:val="0"/>
        <w:spacing w:line="360" w:lineRule="auto"/>
        <w:ind w:firstLine="562" w:firstLineChars="201"/>
        <w:rPr>
          <w:rFonts w:hint="eastAsia" w:ascii="宋体" w:hAnsi="宋体"/>
          <w:sz w:val="28"/>
          <w:szCs w:val="28"/>
        </w:rPr>
      </w:pPr>
      <w:r>
        <w:rPr>
          <w:rFonts w:hint="eastAsia" w:ascii="宋体" w:hAnsi="宋体"/>
          <w:sz w:val="28"/>
          <w:szCs w:val="28"/>
        </w:rPr>
        <w:t>本次反洗钱相关宣传资料，请您登陆海通证券网站（www.htsec.com）“反洗钱专栏”进一步详细了解。</w:t>
      </w:r>
    </w:p>
    <w:p>
      <w:pPr>
        <w:adjustRightInd w:val="0"/>
        <w:snapToGrid w:val="0"/>
        <w:spacing w:line="360" w:lineRule="auto"/>
        <w:ind w:firstLine="562" w:firstLineChars="201"/>
        <w:rPr>
          <w:rFonts w:hint="eastAsia" w:ascii="宋体" w:hAnsi="宋体"/>
          <w:sz w:val="28"/>
          <w:szCs w:val="28"/>
        </w:rPr>
      </w:pPr>
      <w:r>
        <w:rPr>
          <w:rFonts w:hint="eastAsia" w:ascii="宋体" w:hAnsi="宋体"/>
          <w:sz w:val="28"/>
          <w:szCs w:val="28"/>
        </w:rPr>
        <w:t>抵制洗钱，人人有责！</w:t>
      </w:r>
    </w:p>
    <w:p>
      <w:pPr>
        <w:adjustRightInd w:val="0"/>
        <w:snapToGrid w:val="0"/>
        <w:spacing w:line="360" w:lineRule="auto"/>
        <w:ind w:firstLine="562" w:firstLineChars="201"/>
        <w:rPr>
          <w:rFonts w:hint="eastAsia" w:ascii="宋体" w:hAnsi="宋体"/>
          <w:sz w:val="28"/>
          <w:szCs w:val="28"/>
        </w:rPr>
      </w:pPr>
      <w:r>
        <w:rPr>
          <w:rFonts w:hint="eastAsia" w:ascii="宋体" w:hAnsi="宋体"/>
          <w:sz w:val="28"/>
          <w:szCs w:val="28"/>
        </w:rPr>
        <w:t xml:space="preserve">感谢您对我公司履行法定义务的反洗钱工作的支持和配合 </w:t>
      </w:r>
    </w:p>
    <w:p>
      <w:pPr>
        <w:adjustRightInd w:val="0"/>
        <w:snapToGrid w:val="0"/>
        <w:spacing w:line="360" w:lineRule="auto"/>
        <w:ind w:firstLine="4902" w:firstLineChars="1751"/>
        <w:rPr>
          <w:rFonts w:hint="eastAsia" w:ascii="宋体" w:hAnsi="宋体"/>
          <w:sz w:val="28"/>
          <w:szCs w:val="28"/>
        </w:rPr>
      </w:pPr>
      <w:r>
        <w:rPr>
          <w:rFonts w:hint="eastAsia" w:ascii="宋体" w:hAnsi="宋体"/>
          <w:sz w:val="28"/>
          <w:szCs w:val="28"/>
        </w:rPr>
        <w:t>海通证券股份有限公司</w:t>
      </w:r>
    </w:p>
    <w:p>
      <w:pPr>
        <w:adjustRightInd w:val="0"/>
        <w:snapToGrid w:val="0"/>
        <w:spacing w:line="360" w:lineRule="auto"/>
        <w:ind w:firstLine="4480" w:firstLineChars="1600"/>
        <w:rPr>
          <w:rFonts w:hint="eastAsia" w:ascii="宋体" w:hAnsi="宋体"/>
          <w:sz w:val="28"/>
          <w:szCs w:val="28"/>
        </w:rPr>
      </w:pPr>
      <w:r>
        <w:rPr>
          <w:rFonts w:hint="eastAsia" w:ascii="宋体" w:hAnsi="宋体"/>
          <w:sz w:val="28"/>
          <w:szCs w:val="28"/>
          <w:lang w:eastAsia="zh-CN"/>
        </w:rPr>
        <w:t>兰州万新南路</w:t>
      </w:r>
      <w:r>
        <w:rPr>
          <w:rFonts w:hint="eastAsia" w:ascii="宋体" w:hAnsi="宋体"/>
          <w:sz w:val="28"/>
          <w:szCs w:val="28"/>
        </w:rPr>
        <w:t>证券营业部</w:t>
      </w:r>
    </w:p>
    <w:p>
      <w:pPr>
        <w:adjustRightInd w:val="0"/>
        <w:snapToGrid w:val="0"/>
        <w:spacing w:line="360" w:lineRule="auto"/>
        <w:ind w:firstLine="5322" w:firstLineChars="1901"/>
        <w:rPr>
          <w:rFonts w:hint="eastAsia" w:ascii="宋体" w:hAnsi="宋体"/>
          <w:sz w:val="28"/>
          <w:szCs w:val="28"/>
        </w:rPr>
      </w:pPr>
      <w:r>
        <w:rPr>
          <w:rFonts w:hint="eastAsia" w:ascii="宋体" w:hAnsi="宋体"/>
          <w:sz w:val="28"/>
          <w:szCs w:val="28"/>
        </w:rPr>
        <w:t>2018年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w:t>
      </w: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p>
    <w:p>
      <w:pPr>
        <w:adjustRightInd w:val="0"/>
        <w:snapToGrid w:val="0"/>
        <w:spacing w:line="360" w:lineRule="auto"/>
        <w:rPr>
          <w:rFonts w:hint="eastAsia" w:ascii="宋体" w:hAnsi="宋体"/>
          <w:sz w:val="28"/>
          <w:szCs w:val="28"/>
        </w:rPr>
      </w:pPr>
      <w:bookmarkStart w:id="0" w:name="_GoBack"/>
      <w:bookmarkEnd w:id="0"/>
      <w:r>
        <w:rPr>
          <w:rFonts w:hint="eastAsia" w:ascii="宋体" w:hAnsi="宋体"/>
          <w:sz w:val="28"/>
          <w:szCs w:val="28"/>
        </w:rPr>
        <w:t>附件：</w:t>
      </w:r>
    </w:p>
    <w:p>
      <w:pPr>
        <w:adjustRightInd w:val="0"/>
        <w:snapToGrid w:val="0"/>
        <w:spacing w:line="360" w:lineRule="auto"/>
        <w:jc w:val="center"/>
        <w:rPr>
          <w:rFonts w:hint="eastAsia" w:ascii="宋体" w:hAnsi="宋体"/>
          <w:b/>
          <w:sz w:val="24"/>
          <w:szCs w:val="28"/>
        </w:rPr>
      </w:pPr>
      <w:r>
        <w:rPr>
          <w:rFonts w:hint="eastAsia" w:ascii="宋体" w:hAnsi="宋体"/>
          <w:b/>
          <w:sz w:val="24"/>
          <w:szCs w:val="28"/>
        </w:rPr>
        <w:t>海通证券股份有限公司关于对留存身份证件过期账户采取限制措施的公告</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 xml:space="preserve">尊敬的客户： </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 xml:space="preserve">根据《中华人民共和国反洗钱法》、《金融机构客户身份识别和客户身份资料及交易记录保存管理办法》等法律法规规定，金融机构在与客户的业务关系存续期间，应当采取持续的客户身份识别措施，客户先前提交的身份证件或者身份证明文件已过有效期，没有在合理期限内更新且没有提出合理理由的，金融机构应中止为客户办理业务。为了依法履行反洗钱义务，我公司现将有关事项公告如下： </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 xml:space="preserve">一、如您是自然人投资者且开户时留存的身份证件已过期，或您是机构投资者且开户时留存的身份证明文件及相关证照已过期或到期未年检，请您在相关证件到期之日起三个月内到我公司开户营业部办理更新手续。 </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 xml:space="preserve">二、如您无法在相关证件到期之日起三个月内完成更新手续，请您在此期间内以书面方式（信函或传真）将您无法办理更新的合理理由及预计办理完成的时点告知我公司开户营业部，我们将根据您的情况做相应延期，原则上不超过10个工作日。 </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三、对在上述期间内未办理证件更新手续且未申请延期更新的证件过期客户账户，我公司将采取限制资金转出，限制办理转托管、撤销指定交易等柜台业务措施，直至完成更新手续。为保障您的相关交易顺利进行，请及时到证券营业部办理身份证件或身份证明文件的更新手续。</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四、为进一步提高我司服务质量，确保投资者及时获得各项业务办理提示，如果您的联系地址、电话、邮箱等联系方式发生变更，请及时通过我公司客户服务中心或开户营业部进行更改。</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及时更新已过期的身份证明文件是国家法律法规的明确要求，感谢您对我公司工作的大力支持和积极配合。对于因此给您造成的不便，敬请谅解。如有疑问，请咨询我司客户服务中心或开户营业部。</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特此公告。 我公司客服电话：95553</w:t>
      </w:r>
    </w:p>
    <w:p>
      <w:pPr>
        <w:adjustRightInd w:val="0"/>
        <w:snapToGrid w:val="0"/>
        <w:spacing w:line="360" w:lineRule="auto"/>
        <w:ind w:firstLine="482" w:firstLineChars="201"/>
        <w:rPr>
          <w:rFonts w:hint="eastAsia" w:ascii="宋体" w:hAnsi="宋体"/>
          <w:sz w:val="24"/>
          <w:szCs w:val="28"/>
        </w:rPr>
      </w:pPr>
      <w:r>
        <w:rPr>
          <w:rFonts w:hint="eastAsia" w:ascii="宋体" w:hAnsi="宋体"/>
          <w:sz w:val="24"/>
          <w:szCs w:val="28"/>
        </w:rPr>
        <w:t xml:space="preserve">我公司网站：http://www.htsec.com </w:t>
      </w:r>
    </w:p>
    <w:p>
      <w:pPr>
        <w:adjustRightInd w:val="0"/>
        <w:snapToGrid w:val="0"/>
        <w:spacing w:line="360" w:lineRule="auto"/>
        <w:ind w:firstLine="5042" w:firstLineChars="2101"/>
        <w:rPr>
          <w:rFonts w:hint="eastAsia" w:ascii="宋体" w:hAnsi="宋体"/>
          <w:sz w:val="24"/>
          <w:szCs w:val="28"/>
        </w:rPr>
      </w:pPr>
      <w:r>
        <w:rPr>
          <w:rFonts w:hint="eastAsia" w:ascii="宋体" w:hAnsi="宋体"/>
          <w:sz w:val="24"/>
          <w:szCs w:val="28"/>
        </w:rPr>
        <w:t xml:space="preserve">海通证券股份有限公司 </w:t>
      </w:r>
    </w:p>
    <w:p>
      <w:pPr>
        <w:adjustRightInd w:val="0"/>
        <w:snapToGrid w:val="0"/>
        <w:spacing w:line="360" w:lineRule="auto"/>
        <w:ind w:firstLine="5282" w:firstLineChars="2201"/>
        <w:rPr>
          <w:rFonts w:hint="eastAsia" w:ascii="宋体" w:hAnsi="宋体"/>
          <w:sz w:val="24"/>
          <w:szCs w:val="28"/>
        </w:rPr>
      </w:pPr>
      <w:r>
        <w:rPr>
          <w:rFonts w:hint="eastAsia" w:ascii="宋体" w:hAnsi="宋体"/>
          <w:sz w:val="24"/>
          <w:szCs w:val="28"/>
        </w:rPr>
        <w:t>2018年</w:t>
      </w:r>
      <w:r>
        <w:rPr>
          <w:rFonts w:hint="eastAsia" w:ascii="宋体" w:hAnsi="宋体"/>
          <w:sz w:val="24"/>
          <w:szCs w:val="28"/>
          <w:lang w:val="en-US" w:eastAsia="zh-CN"/>
        </w:rPr>
        <w:t>8</w:t>
      </w:r>
      <w:r>
        <w:rPr>
          <w:rFonts w:hint="eastAsia" w:ascii="宋体" w:hAnsi="宋体"/>
          <w:sz w:val="24"/>
          <w:szCs w:val="28"/>
        </w:rPr>
        <w:t>月</w:t>
      </w:r>
      <w:r>
        <w:rPr>
          <w:rFonts w:hint="eastAsia" w:ascii="宋体" w:hAnsi="宋体"/>
          <w:sz w:val="24"/>
          <w:szCs w:val="28"/>
          <w:lang w:val="en-US" w:eastAsia="zh-CN"/>
        </w:rPr>
        <w:t>16</w:t>
      </w:r>
      <w:r>
        <w:rPr>
          <w:rFonts w:hint="eastAsia" w:ascii="宋体" w:hAnsi="宋体"/>
          <w:sz w:val="24"/>
          <w:szCs w:val="28"/>
        </w:rPr>
        <w:t>日</w:t>
      </w:r>
    </w:p>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FB4D63"/>
    <w:rsid w:val="77F618EE"/>
    <w:rsid w:val="7ECB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2018-08-15T01:44:18Z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