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300" w:afterAutospacing="0" w:line="27" w:lineRule="atLeast"/>
        <w:ind w:left="0" w:firstLine="0"/>
        <w:jc w:val="center"/>
        <w:rPr>
          <w:rFonts w:ascii="Segoe UI" w:hAnsi="Segoe UI" w:eastAsia="Segoe UI" w:cs="Segoe UI"/>
          <w:b w:val="0"/>
          <w:bCs w:val="0"/>
          <w:i w:val="0"/>
          <w:iCs w:val="0"/>
          <w:caps w:val="0"/>
          <w:color w:val="333333"/>
          <w:spacing w:val="0"/>
          <w:sz w:val="36"/>
          <w:szCs w:val="36"/>
        </w:rPr>
      </w:pPr>
      <w:bookmarkStart w:id="0" w:name="_GoBack"/>
      <w:r>
        <w:rPr>
          <w:rFonts w:hint="default" w:ascii="Segoe UI" w:hAnsi="Segoe UI" w:eastAsia="Segoe UI" w:cs="Segoe UI"/>
          <w:b w:val="0"/>
          <w:bCs w:val="0"/>
          <w:i w:val="0"/>
          <w:iCs w:val="0"/>
          <w:caps w:val="0"/>
          <w:color w:val="333333"/>
          <w:spacing w:val="0"/>
          <w:sz w:val="36"/>
          <w:szCs w:val="36"/>
          <w:shd w:val="clear" w:fill="FFFFFF"/>
        </w:rPr>
        <w:t>关于修改《上海证券交易所融资融券交易实施细则（2023年修订）》第三十九条的通知</w:t>
      </w:r>
      <w:bookmarkEnd w:id="0"/>
    </w:p>
    <w:p>
      <w:pPr>
        <w:keepNext w:val="0"/>
        <w:keepLines w:val="0"/>
        <w:widowControl/>
        <w:suppressLineNumbers w:val="0"/>
        <w:pBdr>
          <w:top w:val="none" w:color="auto" w:sz="0" w:space="0"/>
          <w:left w:val="none" w:color="auto" w:sz="0" w:space="0"/>
          <w:bottom w:val="single" w:color="DDDDDD" w:sz="6" w:space="7"/>
          <w:right w:val="none" w:color="auto" w:sz="0" w:space="0"/>
        </w:pBdr>
        <w:shd w:val="clear" w:fill="FFFFFF"/>
        <w:spacing w:after="300" w:afterAutospacing="0"/>
        <w:ind w:left="0" w:firstLine="0"/>
        <w:jc w:val="left"/>
        <w:rPr>
          <w:rFonts w:hint="default" w:ascii="Segoe UI" w:hAnsi="Segoe UI" w:eastAsia="Segoe UI" w:cs="Segoe UI"/>
          <w:i w:val="0"/>
          <w:iCs w:val="0"/>
          <w:caps w:val="0"/>
          <w:color w:val="333333"/>
          <w:spacing w:val="0"/>
          <w:sz w:val="24"/>
          <w:szCs w:val="24"/>
        </w:rPr>
      </w:pPr>
      <w:r>
        <w:rPr>
          <w:rFonts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begin"/>
      </w:r>
      <w:r>
        <w:rPr>
          <w:rFonts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instrText xml:space="preserve"> HYPERLINK "http://www.sse.com.cn/lawandrules/sselawsrules/trade/specific/margin/c/c_20230827_5725660.shtml" \l "#" </w:instrText>
      </w:r>
      <w:r>
        <w:rPr>
          <w:rFonts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separate"/>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end"/>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begin"/>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instrText xml:space="preserve"> HYPERLINK "http://www.sse.com.cn/lawandrules/sselawsrules/trade/specific/margin/c/c_20230827_5725660.shtml" \l "#" </w:instrText>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separate"/>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end"/>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begin"/>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instrText xml:space="preserve"> HYPERLINK "http://www.sse.com.cn/lawandrules/sselawsrules/trade/specific/margin/c/c_20230827_5725660.shtml" \l "#" </w:instrText>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separate"/>
      </w:r>
      <w:r>
        <w:rPr>
          <w:rFonts w:hint="default" w:ascii="iconfont" w:hAnsi="iconfont" w:eastAsia="iconfont" w:cs="iconfont"/>
          <w:i w:val="0"/>
          <w:iCs w:val="0"/>
          <w:caps w:val="0"/>
          <w:color w:val="A2A2A2"/>
          <w:spacing w:val="0"/>
          <w:kern w:val="0"/>
          <w:sz w:val="30"/>
          <w:szCs w:val="30"/>
          <w:u w:val="none"/>
          <w:bdr w:val="none" w:color="auto" w:sz="0" w:space="0"/>
          <w:shd w:val="clear" w:fill="FFFFFF"/>
          <w:lang w:val="en-US" w:eastAsia="zh-CN" w:bidi="ar"/>
        </w:rPr>
        <w:fldChar w:fldCharType="end"/>
      </w:r>
      <w:r>
        <w:rPr>
          <w:rFonts w:hint="default" w:ascii="Segoe UI" w:hAnsi="Segoe UI" w:eastAsia="Segoe UI" w:cs="Segoe UI"/>
          <w:i w:val="0"/>
          <w:iCs w:val="0"/>
          <w:caps w:val="0"/>
          <w:color w:val="8D8D8D"/>
          <w:spacing w:val="0"/>
          <w:kern w:val="0"/>
          <w:sz w:val="24"/>
          <w:szCs w:val="24"/>
          <w:bdr w:val="none" w:color="auto" w:sz="0" w:space="0"/>
          <w:shd w:val="clear" w:fill="FFFFFF"/>
          <w:lang w:val="en-US" w:eastAsia="zh-CN" w:bidi="ar"/>
        </w:rPr>
        <w:t>2023-08-27</w:t>
      </w:r>
    </w:p>
    <w:p>
      <w:pPr>
        <w:pStyle w:val="3"/>
        <w:keepNext w:val="0"/>
        <w:keepLines w:val="0"/>
        <w:widowControl/>
        <w:suppressLineNumbers w:val="0"/>
        <w:wordWrap w:val="0"/>
        <w:spacing w:before="0" w:beforeAutospacing="0" w:after="150" w:afterAutospacing="0" w:line="24" w:lineRule="atLeast"/>
        <w:jc w:val="center"/>
        <w:rPr>
          <w:color w:val="4D4D4D"/>
          <w:sz w:val="24"/>
          <w:szCs w:val="24"/>
        </w:rPr>
      </w:pPr>
      <w:r>
        <w:rPr>
          <w:rFonts w:hint="default" w:ascii="Segoe UI" w:hAnsi="Segoe UI" w:eastAsia="Segoe UI" w:cs="Segoe UI"/>
          <w:i w:val="0"/>
          <w:iCs w:val="0"/>
          <w:caps w:val="0"/>
          <w:color w:val="4D4D4D"/>
          <w:spacing w:val="0"/>
          <w:sz w:val="24"/>
          <w:szCs w:val="24"/>
          <w:shd w:val="clear" w:fill="FFFFFF"/>
        </w:rPr>
        <w:t>上证发〔2023〕140号</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各市场参与人：</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为促进融资融券业务长期健康平稳发展，经中国证监会批准，上海证券交易所（以下简称本所）对《上海证券交易所融资融券交易实施细则（2023年修订）》（以下简称《实施细则》）第三十九条进行了修改。具体如下：</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一、将《实施细则》第三十九条修改为：“投资者融资买入证券时，融资保证金比例不得低于80%。</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“融资保证金比例是指投资者融资买入时交付的保证金与融资交易金额的比例，计算公式为：融资保证金比例＝保证金/（融资买入证券数量×买入价格）×100%。”</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二、证券公司在计算投资者的保证金可用余额时，若投资者在本次《实施细则》修改实施前有尚未了结的融资合约，证券公司可以按照修改后的规定相应下调其保证金比例。</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三、各市场参与人应当认真做好融资保证金比例调整相关业务和技术系统准备，确保业务平稳运行。</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四、本次修改自2023年9月8日收市后实施。本所其他规定与本通知不一致的，以本通知为准。</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特此通知。</w:t>
      </w:r>
      <w:r>
        <w:rPr>
          <w:rFonts w:hint="default" w:ascii="Segoe UI" w:hAnsi="Segoe UI" w:eastAsia="Segoe UI" w:cs="Segoe UI"/>
          <w:i w:val="0"/>
          <w:iCs w:val="0"/>
          <w:caps w:val="0"/>
          <w:color w:val="4D4D4D"/>
          <w:spacing w:val="0"/>
          <w:sz w:val="24"/>
          <w:szCs w:val="24"/>
          <w:shd w:val="clear" w:fill="FFFFFF"/>
        </w:rPr>
        <w:br w:type="textWrapping"/>
      </w:r>
      <w:r>
        <w:rPr>
          <w:rFonts w:hint="default" w:ascii="Segoe UI" w:hAnsi="Segoe UI" w:eastAsia="Segoe UI" w:cs="Segoe UI"/>
          <w:i w:val="0"/>
          <w:iCs w:val="0"/>
          <w:caps w:val="0"/>
          <w:color w:val="4D4D4D"/>
          <w:spacing w:val="0"/>
          <w:sz w:val="24"/>
          <w:szCs w:val="24"/>
          <w:shd w:val="clear" w:fill="FFFFFF"/>
        </w:rPr>
        <w:t> </w:t>
      </w:r>
    </w:p>
    <w:p>
      <w:pPr>
        <w:pStyle w:val="3"/>
        <w:keepNext w:val="0"/>
        <w:keepLines w:val="0"/>
        <w:widowControl/>
        <w:suppressLineNumbers w:val="0"/>
        <w:wordWrap w:val="0"/>
        <w:spacing w:before="0" w:beforeAutospacing="0" w:after="150" w:afterAutospacing="0" w:line="24" w:lineRule="atLeast"/>
        <w:jc w:val="left"/>
        <w:rPr>
          <w:color w:val="4D4D4D"/>
          <w:sz w:val="24"/>
          <w:szCs w:val="24"/>
        </w:rPr>
      </w:pPr>
      <w:r>
        <w:rPr>
          <w:rFonts w:hint="default" w:ascii="Segoe UI" w:hAnsi="Segoe UI" w:eastAsia="Segoe UI" w:cs="Segoe UI"/>
          <w:i w:val="0"/>
          <w:iCs w:val="0"/>
          <w:caps w:val="0"/>
          <w:color w:val="4D4D4D"/>
          <w:spacing w:val="0"/>
          <w:sz w:val="24"/>
          <w:szCs w:val="24"/>
          <w:shd w:val="clear" w:fill="FFFFFF"/>
        </w:rPr>
        <w:t>　　上海证券交易所</w:t>
      </w:r>
    </w:p>
    <w:p>
      <w:pPr>
        <w:pStyle w:val="3"/>
        <w:keepNext w:val="0"/>
        <w:keepLines w:val="0"/>
        <w:widowControl/>
        <w:suppressLineNumbers w:val="0"/>
        <w:wordWrap w:val="0"/>
        <w:spacing w:before="0" w:beforeAutospacing="0" w:after="150" w:afterAutospacing="0" w:line="24" w:lineRule="atLeast"/>
        <w:jc w:val="left"/>
      </w:pPr>
      <w:r>
        <w:rPr>
          <w:rFonts w:hint="default" w:ascii="Segoe UI" w:hAnsi="Segoe UI" w:eastAsia="Segoe UI" w:cs="Segoe UI"/>
          <w:i w:val="0"/>
          <w:iCs w:val="0"/>
          <w:caps w:val="0"/>
          <w:color w:val="4D4D4D"/>
          <w:spacing w:val="0"/>
          <w:sz w:val="24"/>
          <w:szCs w:val="24"/>
          <w:shd w:val="clear" w:fill="FFFFFF"/>
        </w:rPr>
        <w:t>　　2023年8月27日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36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2023-08-29T06:09:05Z</dcterms:created>
  <dc:creator>wyf</dc:creator>
  <cp:lastModifiedBy>吴一凡</cp:lastModifiedBy>
  <dcterms:modified xsi:type="dcterms:W3CDTF">2023-08-29T06:09:19Z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325DC325BD9743F9B2B40A29AA033844</vt:lpwstr>
  </property>
</Properties>
</file>