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r>
        <w:rPr>
          <w:rFonts w:hint="eastAsia" w:ascii="华文中宋" w:hAnsi="华文中宋" w:eastAsia="华文中宋" w:cs="华文中宋"/>
          <w:sz w:val="44"/>
          <w:szCs w:val="44"/>
          <w:lang w:val="en-US" w:eastAsia="zh-CN"/>
        </w:rPr>
        <w:t>关于假冒海通证券股份有限公司从事非法证券活动的风险提示</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尊敬的投资者：</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近期，海通证券股份有限公司收到多起假冒公司或公司员工的非法证券活动举报。不法分子通过制作大量的虚假材料，冒充我公司及有关员工实施诈骗，伪造公司LOGO、证章、微信、开户页面、二维码、手机APP以及其他交易软件，诱导客户进行充值、转账，主动给客户打电话推荐股票或邀请客户加入聊天群、股票交流群，主要情形如下：</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一、假冒公司制作邀请函或者宣传折页</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29225" cy="3495040"/>
            <wp:effectExtent l="0" t="0" r="9525" b="10160"/>
            <wp:docPr id="6" name="图片 6" descr="b8295852299500dba32fdf8e4c4f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8295852299500dba32fdf8e4c4f05f"/>
                    <pic:cNvPicPr>
                      <a:picLocks noChangeAspect="1"/>
                    </pic:cNvPicPr>
                  </pic:nvPicPr>
                  <pic:blipFill>
                    <a:blip r:embed="rId4"/>
                    <a:stretch>
                      <a:fillRect/>
                    </a:stretch>
                  </pic:blipFill>
                  <pic:spPr>
                    <a:xfrm>
                      <a:off x="0" y="0"/>
                      <a:ext cx="5229225" cy="3495040"/>
                    </a:xfrm>
                    <a:prstGeom prst="rect">
                      <a:avLst/>
                    </a:prstGeom>
                  </pic:spPr>
                </pic:pic>
              </a:graphicData>
            </a:graphic>
          </wp:inline>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1135" cy="3569335"/>
            <wp:effectExtent l="0" t="0" r="5715" b="12065"/>
            <wp:docPr id="7" name="图片 7" descr="2d33b9a04eda218d32668d505810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d33b9a04eda218d32668d505810caf"/>
                    <pic:cNvPicPr>
                      <a:picLocks noChangeAspect="1"/>
                    </pic:cNvPicPr>
                  </pic:nvPicPr>
                  <pic:blipFill>
                    <a:blip r:embed="rId5"/>
                    <a:stretch>
                      <a:fillRect/>
                    </a:stretch>
                  </pic:blipFill>
                  <pic:spPr>
                    <a:xfrm>
                      <a:off x="0" y="0"/>
                      <a:ext cx="5271135" cy="3569335"/>
                    </a:xfrm>
                    <a:prstGeom prst="rect">
                      <a:avLst/>
                    </a:prstGeom>
                  </pic:spPr>
                </pic:pic>
              </a:graphicData>
            </a:graphic>
          </wp:inline>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1135" cy="3624580"/>
            <wp:effectExtent l="0" t="0" r="5715" b="13970"/>
            <wp:docPr id="8" name="图片 8" descr="b7b90b498079ad96ad85fc653aa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7b90b498079ad96ad85fc653aae860"/>
                    <pic:cNvPicPr>
                      <a:picLocks noChangeAspect="1"/>
                    </pic:cNvPicPr>
                  </pic:nvPicPr>
                  <pic:blipFill>
                    <a:blip r:embed="rId6"/>
                    <a:stretch>
                      <a:fillRect/>
                    </a:stretch>
                  </pic:blipFill>
                  <pic:spPr>
                    <a:xfrm>
                      <a:off x="0" y="0"/>
                      <a:ext cx="5271135" cy="3624580"/>
                    </a:xfrm>
                    <a:prstGeom prst="rect">
                      <a:avLst/>
                    </a:prstGeom>
                  </pic:spPr>
                </pic:pic>
              </a:graphicData>
            </a:graphic>
          </wp:inline>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199380" cy="3007360"/>
            <wp:effectExtent l="0" t="0" r="1270" b="2540"/>
            <wp:docPr id="9" name="图片 9" descr="f7225085116e6551466656d32481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7225085116e6551466656d324810b5"/>
                    <pic:cNvPicPr>
                      <a:picLocks noChangeAspect="1"/>
                    </pic:cNvPicPr>
                  </pic:nvPicPr>
                  <pic:blipFill>
                    <a:blip r:embed="rId7"/>
                    <a:stretch>
                      <a:fillRect/>
                    </a:stretch>
                  </pic:blipFill>
                  <pic:spPr>
                    <a:xfrm>
                      <a:off x="0" y="0"/>
                      <a:ext cx="5199380" cy="3007360"/>
                    </a:xfrm>
                    <a:prstGeom prst="rect">
                      <a:avLst/>
                    </a:prstGeom>
                  </pic:spPr>
                </pic:pic>
              </a:graphicData>
            </a:graphic>
          </wp:inline>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191125" cy="4638675"/>
            <wp:effectExtent l="0" t="0" r="9525" b="9525"/>
            <wp:docPr id="10" name="图片 10" descr="92969003fa77f71a64cd27d21b62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2969003fa77f71a64cd27d21b6251c"/>
                    <pic:cNvPicPr>
                      <a:picLocks noChangeAspect="1"/>
                    </pic:cNvPicPr>
                  </pic:nvPicPr>
                  <pic:blipFill>
                    <a:blip r:embed="rId8"/>
                    <a:stretch>
                      <a:fillRect/>
                    </a:stretch>
                  </pic:blipFill>
                  <pic:spPr>
                    <a:xfrm>
                      <a:off x="0" y="0"/>
                      <a:ext cx="5191125" cy="4638675"/>
                    </a:xfrm>
                    <a:prstGeom prst="rect">
                      <a:avLst/>
                    </a:prstGeom>
                  </pic:spPr>
                </pic:pic>
              </a:graphicData>
            </a:graphic>
          </wp:inline>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二、假冒公司员工致电客户</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不法分子冒充公司员工致电客户进行服务，向客户推荐课程，要求客户加入微信群。</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现就有关事项郑重声明如下：</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1、我司官方网址：www.htsec.com、www.haitong.com</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我司微信公众号：海通证券（微信号：haitong95553）</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我司手机交易软件：e海通财</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我司员工企业微信名均已实名认证</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我司客服热线：95553、02195553、4008888001</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我部咨询热线：0777-5899831、5899671、5899861</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2、我司不会以个人名义开展证券业务。请投资者认准经我司实名认证的工作人员。</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3、我司提供的开户、交易等服务软件均可在公司官网下载，请警惕扫描各种来路不明的二维码。</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于冒用或仿冒我司名义开展非法证券活动、破坏我司名誉、损害投资者利益的行为，我司表示强烈谴责，并保留进一步追究其法律责任的权利。投资者如发现或收悉相关情况的，请直接与我部联系，或拨打我司客户服务热线95553、02195553、4008888001进行核实（不要回拨来电）、举报。如不慎遭遇诈骗遭受损失，请您及时报警，通过法律手段维护您的合法权益。</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5、再次提醒广大投资者明辨真伪，谨防上当受骗，切实保护自身合法权益。</w:t>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特此声明！</w:t>
      </w:r>
    </w:p>
    <w:p>
      <w:pPr>
        <w:ind w:firstLine="640" w:firstLineChars="200"/>
        <w:rPr>
          <w:rFonts w:hint="default"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海通证券股份有限公司</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bookmarkStart w:id="0" w:name="_GoBack"/>
      <w:bookmarkEnd w:id="0"/>
      <w:r>
        <w:rPr>
          <w:rFonts w:hint="eastAsia" w:ascii="仿宋" w:hAnsi="仿宋" w:eastAsia="仿宋" w:cs="仿宋"/>
          <w:sz w:val="32"/>
          <w:szCs w:val="32"/>
          <w:lang w:val="en-US" w:eastAsia="zh-CN"/>
        </w:rPr>
        <w:t xml:space="preserve"> 钦州子材东大街证券营业部</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2024年01月26日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C66F31"/>
    <w:rsid w:val="0ACB5B1C"/>
    <w:rsid w:val="0D1D27E6"/>
    <w:rsid w:val="0D644158"/>
    <w:rsid w:val="13F17D94"/>
    <w:rsid w:val="186C6661"/>
    <w:rsid w:val="191A3096"/>
    <w:rsid w:val="1E4A20D6"/>
    <w:rsid w:val="29A975B6"/>
    <w:rsid w:val="41CD3503"/>
    <w:rsid w:val="4D154C85"/>
    <w:rsid w:val="4F7B0E4F"/>
    <w:rsid w:val="54850BA9"/>
    <w:rsid w:val="55410624"/>
    <w:rsid w:val="56D751DC"/>
    <w:rsid w:val="5A5831A0"/>
    <w:rsid w:val="67EE7823"/>
    <w:rsid w:val="6CCD7110"/>
    <w:rsid w:val="70CA0C1A"/>
    <w:rsid w:val="7EA2140D"/>
    <w:rsid w:val="7FD16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46</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2023-10-23T00:57:00Z</dcterms:created>
  <dc:creator>012531</dc:creator>
  <cp:lastModifiedBy>lenovo</cp:lastModifiedBy>
  <dcterms:modified xsi:type="dcterms:W3CDTF">2024-01-26T01:14:39Z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BB0505F528AF431CB02E89D60A42D364</vt:lpwstr>
  </property>
</Properties>
</file>